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BDE1" w14:textId="4EAD5681" w:rsidR="002805DA" w:rsidRPr="00CA280D" w:rsidRDefault="004D7072" w:rsidP="00CA280D">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A5BBFF8" w:rsidR="00EC52AD" w:rsidRPr="00DE26B1" w:rsidRDefault="003F27B8"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January</w:t>
                            </w:r>
                            <w:r w:rsidR="00F11B1E">
                              <w:rPr>
                                <w:rFonts w:ascii="Candara" w:hAnsi="Candara" w:cstheme="minorHAnsi"/>
                                <w:noProof/>
                                <w:sz w:val="32"/>
                                <w:szCs w:val="32"/>
                              </w:rPr>
                              <w:t xml:space="preserve"> 202</w:t>
                            </w:r>
                            <w:r>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A5BBFF8" w:rsidR="00EC52AD" w:rsidRPr="00DE26B1" w:rsidRDefault="003F27B8"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January</w:t>
                      </w:r>
                      <w:r w:rsidR="00F11B1E">
                        <w:rPr>
                          <w:rFonts w:ascii="Candara" w:hAnsi="Candara" w:cstheme="minorHAnsi"/>
                          <w:noProof/>
                          <w:sz w:val="32"/>
                          <w:szCs w:val="32"/>
                        </w:rPr>
                        <w:t xml:space="preserve"> 202</w:t>
                      </w:r>
                      <w:r>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2B2388E5" w14:textId="77777777" w:rsidR="00CA280D" w:rsidRDefault="00CA280D" w:rsidP="00E335B5">
      <w:pPr>
        <w:spacing w:after="0"/>
        <w:rPr>
          <w:rFonts w:ascii="Candara" w:hAnsi="Candara"/>
          <w:b/>
          <w:bCs/>
          <w:u w:val="single"/>
        </w:rPr>
      </w:pPr>
    </w:p>
    <w:p w14:paraId="0A6B136A" w14:textId="77777777" w:rsidR="00CA280D" w:rsidRDefault="00CA280D" w:rsidP="00E335B5">
      <w:pPr>
        <w:spacing w:after="0"/>
        <w:rPr>
          <w:rFonts w:ascii="Candara" w:hAnsi="Candara"/>
          <w:b/>
          <w:bCs/>
          <w:u w:val="single"/>
        </w:rPr>
      </w:pPr>
    </w:p>
    <w:p w14:paraId="16DAA147" w14:textId="57109DED" w:rsidR="0048599B" w:rsidRPr="00F355B3" w:rsidRDefault="00134467" w:rsidP="00E335B5">
      <w:pPr>
        <w:spacing w:after="0"/>
        <w:rPr>
          <w:rFonts w:ascii="Candara" w:hAnsi="Candara"/>
          <w:b/>
          <w:bCs/>
          <w:u w:val="single"/>
        </w:rPr>
      </w:pPr>
      <w:r w:rsidRPr="00F355B3">
        <w:rPr>
          <w:rFonts w:ascii="Candara" w:hAnsi="Candara"/>
          <w:b/>
          <w:bCs/>
          <w:u w:val="single"/>
        </w:rPr>
        <w:t>What I’ve been doing -</w:t>
      </w:r>
      <w:r w:rsidR="00976080" w:rsidRPr="00F355B3">
        <w:rPr>
          <w:rFonts w:ascii="Candara" w:hAnsi="Candara"/>
          <w:b/>
          <w:bCs/>
          <w:u w:val="single"/>
        </w:rPr>
        <w:t xml:space="preserve"> M</w:t>
      </w:r>
      <w:r w:rsidR="00C17778" w:rsidRPr="00F355B3">
        <w:rPr>
          <w:rFonts w:ascii="Candara" w:hAnsi="Candara"/>
          <w:b/>
          <w:bCs/>
          <w:u w:val="single"/>
        </w:rPr>
        <w:t xml:space="preserve">eetings and </w:t>
      </w:r>
      <w:r w:rsidR="00976080" w:rsidRPr="00F355B3">
        <w:rPr>
          <w:rFonts w:ascii="Candara" w:hAnsi="Candara"/>
          <w:b/>
          <w:bCs/>
          <w:u w:val="single"/>
        </w:rPr>
        <w:t>C</w:t>
      </w:r>
      <w:r w:rsidR="00C17778" w:rsidRPr="00F355B3">
        <w:rPr>
          <w:rFonts w:ascii="Candara" w:hAnsi="Candara"/>
          <w:b/>
          <w:bCs/>
          <w:u w:val="single"/>
        </w:rPr>
        <w:t xml:space="preserve">ouncil Activity </w:t>
      </w:r>
    </w:p>
    <w:p w14:paraId="3F746892" w14:textId="77777777" w:rsidR="002805DA" w:rsidRPr="00F355B3" w:rsidRDefault="002805DA" w:rsidP="00E335B5">
      <w:pPr>
        <w:spacing w:after="0"/>
        <w:rPr>
          <w:rFonts w:ascii="Candara" w:hAnsi="Candara"/>
          <w:b/>
          <w:bCs/>
          <w:u w:val="single"/>
        </w:rPr>
      </w:pPr>
    </w:p>
    <w:p w14:paraId="37BF1426" w14:textId="77777777" w:rsidR="00F925F1" w:rsidRDefault="00CA280D" w:rsidP="00F925F1">
      <w:pPr>
        <w:rPr>
          <w:rFonts w:eastAsia="Times New Roman" w:cstheme="minorHAnsi"/>
          <w:color w:val="000000"/>
          <w:sz w:val="24"/>
          <w:szCs w:val="24"/>
        </w:rPr>
      </w:pPr>
      <w:r>
        <w:rPr>
          <w:rFonts w:eastAsia="Times New Roman" w:cstheme="minorHAnsi"/>
          <w:color w:val="000000"/>
          <w:sz w:val="24"/>
          <w:szCs w:val="24"/>
        </w:rPr>
        <w:t xml:space="preserve">I hope everyone had a </w:t>
      </w:r>
      <w:r w:rsidR="002031AC">
        <w:rPr>
          <w:rFonts w:eastAsia="Times New Roman" w:cstheme="minorHAnsi"/>
          <w:color w:val="000000"/>
          <w:sz w:val="24"/>
          <w:szCs w:val="24"/>
        </w:rPr>
        <w:t>lovely Christmas break and enjoyed</w:t>
      </w:r>
      <w:r w:rsidR="004A112C">
        <w:rPr>
          <w:rFonts w:eastAsia="Times New Roman" w:cstheme="minorHAnsi"/>
          <w:color w:val="000000"/>
          <w:sz w:val="24"/>
          <w:szCs w:val="24"/>
        </w:rPr>
        <w:t xml:space="preserve"> </w:t>
      </w:r>
      <w:r w:rsidR="001A7B6C">
        <w:rPr>
          <w:rFonts w:eastAsia="Times New Roman" w:cstheme="minorHAnsi"/>
          <w:color w:val="000000"/>
          <w:sz w:val="24"/>
          <w:szCs w:val="24"/>
        </w:rPr>
        <w:t xml:space="preserve">the </w:t>
      </w:r>
      <w:r w:rsidR="004A112C">
        <w:rPr>
          <w:rFonts w:eastAsia="Times New Roman" w:cstheme="minorHAnsi"/>
          <w:color w:val="000000"/>
          <w:sz w:val="24"/>
          <w:szCs w:val="24"/>
        </w:rPr>
        <w:t xml:space="preserve">coming together of community in </w:t>
      </w:r>
      <w:r w:rsidR="001A7B6C">
        <w:rPr>
          <w:rFonts w:eastAsia="Times New Roman" w:cstheme="minorHAnsi"/>
          <w:color w:val="000000"/>
          <w:sz w:val="24"/>
          <w:szCs w:val="24"/>
        </w:rPr>
        <w:t xml:space="preserve">our </w:t>
      </w:r>
      <w:r w:rsidR="00A27E66">
        <w:rPr>
          <w:rFonts w:eastAsia="Times New Roman" w:cstheme="minorHAnsi"/>
          <w:color w:val="000000"/>
          <w:sz w:val="24"/>
          <w:szCs w:val="24"/>
        </w:rPr>
        <w:t>beautiful villages.</w:t>
      </w:r>
      <w:r w:rsidR="002B5A65">
        <w:rPr>
          <w:rFonts w:eastAsia="Times New Roman" w:cstheme="minorHAnsi"/>
          <w:color w:val="000000"/>
          <w:sz w:val="24"/>
          <w:szCs w:val="24"/>
        </w:rPr>
        <w:t xml:space="preserve"> Thank you to </w:t>
      </w:r>
      <w:r w:rsidR="008101EA">
        <w:rPr>
          <w:rFonts w:eastAsia="Times New Roman" w:cstheme="minorHAnsi"/>
          <w:color w:val="000000"/>
          <w:sz w:val="24"/>
          <w:szCs w:val="24"/>
        </w:rPr>
        <w:t>those</w:t>
      </w:r>
      <w:r w:rsidR="002B5A65">
        <w:rPr>
          <w:rFonts w:eastAsia="Times New Roman" w:cstheme="minorHAnsi"/>
          <w:color w:val="000000"/>
          <w:sz w:val="24"/>
          <w:szCs w:val="24"/>
        </w:rPr>
        <w:t xml:space="preserve"> who were involved in arranging </w:t>
      </w:r>
      <w:r w:rsidR="006332E2">
        <w:rPr>
          <w:rFonts w:eastAsia="Times New Roman" w:cstheme="minorHAnsi"/>
          <w:color w:val="000000"/>
          <w:sz w:val="24"/>
          <w:szCs w:val="24"/>
        </w:rPr>
        <w:t>festive activities</w:t>
      </w:r>
      <w:r w:rsidR="008101EA">
        <w:rPr>
          <w:rFonts w:eastAsia="Times New Roman" w:cstheme="minorHAnsi"/>
          <w:color w:val="000000"/>
          <w:sz w:val="24"/>
          <w:szCs w:val="24"/>
        </w:rPr>
        <w:t xml:space="preserve">, </w:t>
      </w:r>
      <w:r w:rsidR="006332E2">
        <w:rPr>
          <w:rFonts w:eastAsia="Times New Roman" w:cstheme="minorHAnsi"/>
          <w:color w:val="000000"/>
          <w:sz w:val="24"/>
          <w:szCs w:val="24"/>
        </w:rPr>
        <w:t>services</w:t>
      </w:r>
      <w:r w:rsidR="008101EA">
        <w:rPr>
          <w:rFonts w:eastAsia="Times New Roman" w:cstheme="minorHAnsi"/>
          <w:color w:val="000000"/>
          <w:sz w:val="24"/>
          <w:szCs w:val="24"/>
        </w:rPr>
        <w:t xml:space="preserve"> and</w:t>
      </w:r>
      <w:r w:rsidR="00F925F1">
        <w:rPr>
          <w:rFonts w:eastAsia="Times New Roman" w:cstheme="minorHAnsi"/>
          <w:color w:val="000000"/>
          <w:sz w:val="24"/>
          <w:szCs w:val="24"/>
        </w:rPr>
        <w:t xml:space="preserve"> carol</w:t>
      </w:r>
      <w:r w:rsidR="008101EA">
        <w:rPr>
          <w:rFonts w:eastAsia="Times New Roman" w:cstheme="minorHAnsi"/>
          <w:color w:val="000000"/>
          <w:sz w:val="24"/>
          <w:szCs w:val="24"/>
        </w:rPr>
        <w:t xml:space="preserve"> singing</w:t>
      </w:r>
      <w:r w:rsidR="006332E2">
        <w:rPr>
          <w:rFonts w:eastAsia="Times New Roman" w:cstheme="minorHAnsi"/>
          <w:color w:val="000000"/>
          <w:sz w:val="24"/>
          <w:szCs w:val="24"/>
        </w:rPr>
        <w:t xml:space="preserve"> for </w:t>
      </w:r>
      <w:r w:rsidR="008101EA">
        <w:rPr>
          <w:rFonts w:eastAsia="Times New Roman" w:cstheme="minorHAnsi"/>
          <w:color w:val="000000"/>
          <w:sz w:val="24"/>
          <w:szCs w:val="24"/>
        </w:rPr>
        <w:t>us</w:t>
      </w:r>
      <w:r w:rsidR="009138D0">
        <w:rPr>
          <w:rFonts w:eastAsia="Times New Roman" w:cstheme="minorHAnsi"/>
          <w:color w:val="000000"/>
          <w:sz w:val="24"/>
          <w:szCs w:val="24"/>
        </w:rPr>
        <w:t xml:space="preserve"> all.</w:t>
      </w:r>
      <w:r w:rsidR="00A27E66">
        <w:rPr>
          <w:rFonts w:eastAsia="Times New Roman" w:cstheme="minorHAnsi"/>
          <w:color w:val="000000"/>
          <w:sz w:val="24"/>
          <w:szCs w:val="24"/>
        </w:rPr>
        <w:t xml:space="preserve"> I wish </w:t>
      </w:r>
      <w:r w:rsidR="009138D0">
        <w:rPr>
          <w:rFonts w:eastAsia="Times New Roman" w:cstheme="minorHAnsi"/>
          <w:color w:val="000000"/>
          <w:sz w:val="24"/>
          <w:szCs w:val="24"/>
        </w:rPr>
        <w:t>everyone</w:t>
      </w:r>
      <w:r w:rsidR="00A27E66">
        <w:rPr>
          <w:rFonts w:eastAsia="Times New Roman" w:cstheme="minorHAnsi"/>
          <w:color w:val="000000"/>
          <w:sz w:val="24"/>
          <w:szCs w:val="24"/>
        </w:rPr>
        <w:t xml:space="preserve"> a very happy, successful and peaceful 2026.</w:t>
      </w:r>
      <w:r w:rsidR="001A7B6C">
        <w:rPr>
          <w:rFonts w:eastAsia="Times New Roman" w:cstheme="minorHAnsi"/>
          <w:color w:val="000000"/>
          <w:sz w:val="24"/>
          <w:szCs w:val="24"/>
        </w:rPr>
        <w:t xml:space="preserve"> </w:t>
      </w:r>
      <w:r w:rsidR="002031AC">
        <w:rPr>
          <w:rFonts w:eastAsia="Times New Roman" w:cstheme="minorHAnsi"/>
          <w:color w:val="000000"/>
          <w:sz w:val="24"/>
          <w:szCs w:val="24"/>
        </w:rPr>
        <w:t xml:space="preserve"> </w:t>
      </w:r>
    </w:p>
    <w:p w14:paraId="440BBA80" w14:textId="281B3B4F" w:rsidR="00DF0328" w:rsidRPr="00F925F1" w:rsidRDefault="00E11252" w:rsidP="00F925F1">
      <w:pPr>
        <w:pStyle w:val="ListParagraph"/>
        <w:numPr>
          <w:ilvl w:val="0"/>
          <w:numId w:val="4"/>
        </w:numPr>
        <w:rPr>
          <w:rFonts w:eastAsia="Times New Roman" w:cstheme="minorHAnsi"/>
          <w:color w:val="000000"/>
          <w:sz w:val="24"/>
          <w:szCs w:val="24"/>
        </w:rPr>
      </w:pPr>
      <w:r w:rsidRPr="00F925F1">
        <w:rPr>
          <w:rFonts w:eastAsia="Times New Roman" w:cstheme="minorHAnsi"/>
          <w:color w:val="000000"/>
          <w:sz w:val="24"/>
          <w:szCs w:val="24"/>
        </w:rPr>
        <w:t>At full council on</w:t>
      </w:r>
      <w:r w:rsidR="00DF0328" w:rsidRPr="00F925F1">
        <w:rPr>
          <w:rFonts w:eastAsia="Times New Roman" w:cstheme="minorHAnsi"/>
          <w:color w:val="000000"/>
          <w:sz w:val="24"/>
          <w:szCs w:val="24"/>
        </w:rPr>
        <w:t xml:space="preserve"> 11 December</w:t>
      </w:r>
      <w:r w:rsidRPr="00F925F1">
        <w:rPr>
          <w:rFonts w:eastAsia="Times New Roman" w:cstheme="minorHAnsi"/>
          <w:color w:val="000000"/>
          <w:sz w:val="24"/>
          <w:szCs w:val="24"/>
        </w:rPr>
        <w:t xml:space="preserve">, Cllr Maggie Filipova-Rivers </w:t>
      </w:r>
      <w:r w:rsidR="007D2BE1" w:rsidRPr="00F925F1">
        <w:rPr>
          <w:rFonts w:eastAsia="Times New Roman" w:cstheme="minorHAnsi"/>
          <w:color w:val="000000"/>
          <w:sz w:val="24"/>
          <w:szCs w:val="24"/>
        </w:rPr>
        <w:t xml:space="preserve">was voted as the </w:t>
      </w:r>
      <w:r w:rsidRPr="00F925F1">
        <w:rPr>
          <w:rFonts w:eastAsia="Times New Roman" w:cstheme="minorHAnsi"/>
          <w:color w:val="000000"/>
          <w:sz w:val="24"/>
          <w:szCs w:val="24"/>
        </w:rPr>
        <w:t>new Leader of S</w:t>
      </w:r>
      <w:r w:rsidR="007D2BE1" w:rsidRPr="00F925F1">
        <w:rPr>
          <w:rFonts w:eastAsia="Times New Roman" w:cstheme="minorHAnsi"/>
          <w:color w:val="000000"/>
          <w:sz w:val="24"/>
          <w:szCs w:val="24"/>
        </w:rPr>
        <w:t>ODC</w:t>
      </w:r>
      <w:r w:rsidR="003F27B8" w:rsidRPr="00F925F1">
        <w:rPr>
          <w:rFonts w:eastAsia="Times New Roman" w:cstheme="minorHAnsi"/>
          <w:color w:val="000000"/>
          <w:sz w:val="24"/>
          <w:szCs w:val="24"/>
        </w:rPr>
        <w:t xml:space="preserve"> </w:t>
      </w:r>
      <w:r w:rsidR="007D2BE1" w:rsidRPr="00F925F1">
        <w:rPr>
          <w:rFonts w:eastAsia="Times New Roman" w:cstheme="minorHAnsi"/>
          <w:color w:val="000000"/>
          <w:sz w:val="24"/>
          <w:szCs w:val="24"/>
        </w:rPr>
        <w:t xml:space="preserve">after Cllr David Rouane chose to </w:t>
      </w:r>
      <w:r w:rsidR="00101C09" w:rsidRPr="00F925F1">
        <w:rPr>
          <w:rFonts w:eastAsia="Times New Roman" w:cstheme="minorHAnsi"/>
          <w:color w:val="000000"/>
          <w:sz w:val="24"/>
          <w:szCs w:val="24"/>
        </w:rPr>
        <w:t>retire from leadership</w:t>
      </w:r>
      <w:r w:rsidR="003F27B8" w:rsidRPr="00F925F1">
        <w:rPr>
          <w:rFonts w:eastAsia="Times New Roman" w:cstheme="minorHAnsi"/>
          <w:color w:val="000000"/>
          <w:sz w:val="24"/>
          <w:szCs w:val="24"/>
        </w:rPr>
        <w:t>,</w:t>
      </w:r>
      <w:r w:rsidR="007D2BE1" w:rsidRPr="00F925F1">
        <w:rPr>
          <w:rFonts w:eastAsia="Times New Roman" w:cstheme="minorHAnsi"/>
          <w:color w:val="000000"/>
          <w:sz w:val="24"/>
          <w:szCs w:val="24"/>
        </w:rPr>
        <w:t xml:space="preserve"> having led the council for four years</w:t>
      </w:r>
      <w:r w:rsidR="00101C09" w:rsidRPr="00F925F1">
        <w:rPr>
          <w:rFonts w:eastAsia="Times New Roman" w:cstheme="minorHAnsi"/>
          <w:color w:val="000000"/>
          <w:sz w:val="24"/>
          <w:szCs w:val="24"/>
        </w:rPr>
        <w:t xml:space="preserve"> </w:t>
      </w:r>
      <w:r w:rsidR="007D2BE1" w:rsidRPr="00F925F1">
        <w:rPr>
          <w:rFonts w:eastAsia="Times New Roman" w:cstheme="minorHAnsi"/>
          <w:color w:val="000000"/>
          <w:sz w:val="24"/>
          <w:szCs w:val="24"/>
        </w:rPr>
        <w:t xml:space="preserve">and having served as the Cabinet Member for Housing and Environment for two and a half years </w:t>
      </w:r>
      <w:r w:rsidR="00543379" w:rsidRPr="00F925F1">
        <w:rPr>
          <w:rFonts w:eastAsia="Times New Roman" w:cstheme="minorHAnsi"/>
          <w:color w:val="000000"/>
          <w:sz w:val="24"/>
          <w:szCs w:val="24"/>
        </w:rPr>
        <w:t>prior to</w:t>
      </w:r>
      <w:r w:rsidR="007D2BE1" w:rsidRPr="00F925F1">
        <w:rPr>
          <w:rFonts w:eastAsia="Times New Roman" w:cstheme="minorHAnsi"/>
          <w:color w:val="000000"/>
          <w:sz w:val="24"/>
          <w:szCs w:val="24"/>
        </w:rPr>
        <w:t xml:space="preserve"> that</w:t>
      </w:r>
      <w:r w:rsidR="00101C09" w:rsidRPr="00F925F1">
        <w:rPr>
          <w:rFonts w:eastAsia="Times New Roman" w:cstheme="minorHAnsi"/>
          <w:color w:val="000000"/>
          <w:sz w:val="24"/>
          <w:szCs w:val="24"/>
        </w:rPr>
        <w:t xml:space="preserve"> (h</w:t>
      </w:r>
      <w:r w:rsidR="007D2BE1" w:rsidRPr="00F925F1">
        <w:rPr>
          <w:rFonts w:eastAsia="Times New Roman" w:cstheme="minorHAnsi"/>
          <w:color w:val="000000"/>
          <w:sz w:val="24"/>
          <w:szCs w:val="24"/>
        </w:rPr>
        <w:t xml:space="preserve">e will remain in his role as </w:t>
      </w:r>
      <w:r w:rsidR="00101C09" w:rsidRPr="00F925F1">
        <w:rPr>
          <w:rFonts w:eastAsia="Times New Roman" w:cstheme="minorHAnsi"/>
          <w:color w:val="000000"/>
          <w:sz w:val="24"/>
          <w:szCs w:val="24"/>
        </w:rPr>
        <w:t xml:space="preserve">a </w:t>
      </w:r>
      <w:r w:rsidR="007D2BE1" w:rsidRPr="00F925F1">
        <w:rPr>
          <w:rFonts w:eastAsia="Times New Roman" w:cstheme="minorHAnsi"/>
          <w:color w:val="000000"/>
          <w:sz w:val="24"/>
          <w:szCs w:val="24"/>
        </w:rPr>
        <w:t>councillor</w:t>
      </w:r>
      <w:r w:rsidR="00101C09" w:rsidRPr="00F925F1">
        <w:rPr>
          <w:rFonts w:eastAsia="Times New Roman" w:cstheme="minorHAnsi"/>
          <w:color w:val="000000"/>
          <w:sz w:val="24"/>
          <w:szCs w:val="24"/>
        </w:rPr>
        <w:t>)</w:t>
      </w:r>
      <w:r w:rsidR="007D2BE1" w:rsidRPr="00F925F1">
        <w:rPr>
          <w:rFonts w:eastAsia="Times New Roman" w:cstheme="minorHAnsi"/>
          <w:color w:val="000000"/>
          <w:sz w:val="24"/>
          <w:szCs w:val="24"/>
        </w:rPr>
        <w:t>.</w:t>
      </w:r>
      <w:r w:rsidR="009D0764" w:rsidRPr="00F925F1">
        <w:rPr>
          <w:rFonts w:eastAsia="Times New Roman" w:cstheme="minorHAnsi"/>
          <w:color w:val="000000"/>
          <w:sz w:val="24"/>
          <w:szCs w:val="24"/>
        </w:rPr>
        <w:t xml:space="preserve"> </w:t>
      </w:r>
      <w:r w:rsidR="00DF0328" w:rsidRPr="00F925F1">
        <w:rPr>
          <w:rFonts w:eastAsia="Times New Roman" w:cstheme="minorHAnsi"/>
          <w:color w:val="000000"/>
          <w:sz w:val="24"/>
          <w:szCs w:val="24"/>
        </w:rPr>
        <w:t>Cllr Filipova-Rivers was elected unopposed and unanimous</w:t>
      </w:r>
      <w:r w:rsidR="009D0764" w:rsidRPr="00F925F1">
        <w:rPr>
          <w:rFonts w:eastAsia="Times New Roman" w:cstheme="minorHAnsi"/>
          <w:color w:val="000000"/>
          <w:sz w:val="24"/>
          <w:szCs w:val="24"/>
        </w:rPr>
        <w:t>ly.</w:t>
      </w:r>
    </w:p>
    <w:p w14:paraId="10FEAC06" w14:textId="77777777" w:rsidR="00DF0328" w:rsidRPr="009F5579" w:rsidRDefault="00DF0328" w:rsidP="00A82E71">
      <w:pPr>
        <w:ind w:left="720"/>
        <w:rPr>
          <w:rFonts w:eastAsia="Times New Roman" w:cstheme="minorHAnsi"/>
          <w:color w:val="000000"/>
          <w:sz w:val="24"/>
          <w:szCs w:val="24"/>
        </w:rPr>
      </w:pPr>
      <w:r w:rsidRPr="009F5579">
        <w:rPr>
          <w:rFonts w:eastAsia="Times New Roman" w:cstheme="minorHAnsi"/>
          <w:color w:val="000000"/>
          <w:sz w:val="24"/>
          <w:szCs w:val="24"/>
        </w:rPr>
        <w:t>Cllr Filipova-Rivers’ new role as Leader means there are some changes in the Council’s cabinet. They are as follows:</w:t>
      </w:r>
    </w:p>
    <w:p w14:paraId="151A2EC2"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8" w:history="1">
        <w:r w:rsidRPr="009F5579">
          <w:rPr>
            <w:rStyle w:val="Hyperlink"/>
            <w:rFonts w:eastAsia="Times New Roman" w:cstheme="minorHAnsi"/>
            <w:color w:val="467886"/>
            <w:sz w:val="24"/>
            <w:szCs w:val="24"/>
          </w:rPr>
          <w:t xml:space="preserve">Councillor Maggie Filipova-Rivers </w:t>
        </w:r>
      </w:hyperlink>
      <w:r w:rsidRPr="009F5579">
        <w:rPr>
          <w:rFonts w:eastAsia="Times New Roman" w:cstheme="minorHAnsi"/>
          <w:color w:val="000000"/>
          <w:sz w:val="24"/>
          <w:szCs w:val="24"/>
        </w:rPr>
        <w:t>– Leader, plus Legal and Democratic Services.</w:t>
      </w:r>
    </w:p>
    <w:p w14:paraId="28809461" w14:textId="687E295B"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9" w:history="1">
        <w:r w:rsidRPr="009F5579">
          <w:rPr>
            <w:rStyle w:val="Hyperlink"/>
            <w:rFonts w:eastAsia="Times New Roman" w:cstheme="minorHAnsi"/>
            <w:color w:val="467886"/>
            <w:sz w:val="24"/>
            <w:szCs w:val="24"/>
          </w:rPr>
          <w:t>Councillor Tony Worgan</w:t>
        </w:r>
      </w:hyperlink>
      <w:r w:rsidRPr="009F5579">
        <w:rPr>
          <w:rFonts w:eastAsia="Times New Roman" w:cstheme="minorHAnsi"/>
          <w:color w:val="000000"/>
          <w:sz w:val="24"/>
          <w:szCs w:val="24"/>
        </w:rPr>
        <w:t> – Deputy Leader, Cabinet Member for Housing and Planning Development Management.</w:t>
      </w:r>
    </w:p>
    <w:p w14:paraId="67C92726"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0" w:history="1">
        <w:r w:rsidRPr="009F5579">
          <w:rPr>
            <w:rStyle w:val="Hyperlink"/>
            <w:rFonts w:eastAsia="Times New Roman" w:cstheme="minorHAnsi"/>
            <w:color w:val="467886"/>
            <w:sz w:val="24"/>
            <w:szCs w:val="24"/>
          </w:rPr>
          <w:t xml:space="preserve">Councillor Pieter-Paul Barker </w:t>
        </w:r>
      </w:hyperlink>
      <w:r w:rsidRPr="009F5579">
        <w:rPr>
          <w:rFonts w:eastAsia="Times New Roman" w:cstheme="minorHAnsi"/>
          <w:color w:val="000000"/>
          <w:sz w:val="24"/>
          <w:szCs w:val="24"/>
        </w:rPr>
        <w:t>– Cabinet Member for Finance and Property Assets.</w:t>
      </w:r>
    </w:p>
    <w:p w14:paraId="2AEFDBCF"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1" w:history="1">
        <w:r w:rsidRPr="009F5579">
          <w:rPr>
            <w:rStyle w:val="Hyperlink"/>
            <w:rFonts w:eastAsia="Times New Roman" w:cstheme="minorHAnsi"/>
            <w:color w:val="467886"/>
            <w:sz w:val="24"/>
            <w:szCs w:val="24"/>
          </w:rPr>
          <w:t>Councillor Mike Giles</w:t>
        </w:r>
      </w:hyperlink>
      <w:r w:rsidRPr="009F5579">
        <w:rPr>
          <w:rFonts w:eastAsia="Times New Roman" w:cstheme="minorHAnsi"/>
          <w:color w:val="000000"/>
          <w:sz w:val="24"/>
          <w:szCs w:val="24"/>
        </w:rPr>
        <w:t>: Cabinet Member for Corporate Services, Policy and Climate Action.</w:t>
      </w:r>
    </w:p>
    <w:p w14:paraId="4ED06978"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2" w:history="1">
        <w:r w:rsidRPr="009F5579">
          <w:rPr>
            <w:rStyle w:val="Hyperlink"/>
            <w:rFonts w:eastAsia="Times New Roman" w:cstheme="minorHAnsi"/>
            <w:color w:val="467886"/>
            <w:sz w:val="24"/>
            <w:szCs w:val="24"/>
          </w:rPr>
          <w:t xml:space="preserve">Councillor Georgina Heritage </w:t>
        </w:r>
      </w:hyperlink>
      <w:r w:rsidRPr="009F5579">
        <w:rPr>
          <w:rFonts w:eastAsia="Times New Roman" w:cstheme="minorHAnsi"/>
          <w:color w:val="000000"/>
          <w:sz w:val="24"/>
          <w:szCs w:val="24"/>
        </w:rPr>
        <w:t>– Cabinet Member for Communities (Including Community Hub).</w:t>
      </w:r>
    </w:p>
    <w:p w14:paraId="2C6AEF32"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3" w:history="1">
        <w:r w:rsidRPr="009F5579">
          <w:rPr>
            <w:rStyle w:val="Hyperlink"/>
            <w:rFonts w:eastAsia="Times New Roman" w:cstheme="minorHAnsi"/>
            <w:color w:val="467886"/>
            <w:sz w:val="24"/>
            <w:szCs w:val="24"/>
          </w:rPr>
          <w:t>Cllr Sue Cooper</w:t>
        </w:r>
      </w:hyperlink>
      <w:r w:rsidRPr="009F5579">
        <w:rPr>
          <w:rFonts w:eastAsia="Times New Roman" w:cstheme="minorHAnsi"/>
          <w:color w:val="000000"/>
          <w:sz w:val="24"/>
          <w:szCs w:val="24"/>
        </w:rPr>
        <w:t> – Cabinet Member for Environment.</w:t>
      </w:r>
    </w:p>
    <w:p w14:paraId="1D671966"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4" w:history="1">
        <w:r w:rsidRPr="009F5579">
          <w:rPr>
            <w:rStyle w:val="Hyperlink"/>
            <w:rFonts w:eastAsia="Times New Roman" w:cstheme="minorHAnsi"/>
            <w:color w:val="467886"/>
            <w:sz w:val="24"/>
            <w:szCs w:val="24"/>
          </w:rPr>
          <w:t xml:space="preserve">Councillor Leigh Rawlins </w:t>
        </w:r>
      </w:hyperlink>
      <w:r w:rsidRPr="009F5579">
        <w:rPr>
          <w:rFonts w:eastAsia="Times New Roman" w:cstheme="minorHAnsi"/>
          <w:color w:val="000000"/>
          <w:sz w:val="24"/>
          <w:szCs w:val="24"/>
        </w:rPr>
        <w:t>– Cabinet Member for Economic Development.</w:t>
      </w:r>
    </w:p>
    <w:p w14:paraId="1746156E" w14:textId="77777777" w:rsidR="00DF0328" w:rsidRPr="009F5579" w:rsidRDefault="00DF0328" w:rsidP="005747C6">
      <w:pPr>
        <w:numPr>
          <w:ilvl w:val="0"/>
          <w:numId w:val="2"/>
        </w:numPr>
        <w:spacing w:after="0" w:line="276" w:lineRule="auto"/>
        <w:rPr>
          <w:rFonts w:eastAsia="Times New Roman" w:cstheme="minorHAnsi"/>
          <w:color w:val="000000"/>
          <w:sz w:val="24"/>
          <w:szCs w:val="24"/>
        </w:rPr>
      </w:pPr>
      <w:hyperlink r:id="rId15" w:history="1">
        <w:r w:rsidRPr="009F5579">
          <w:rPr>
            <w:rStyle w:val="Hyperlink"/>
            <w:rFonts w:eastAsia="Times New Roman" w:cstheme="minorHAnsi"/>
            <w:color w:val="467886"/>
            <w:sz w:val="24"/>
            <w:szCs w:val="24"/>
          </w:rPr>
          <w:t xml:space="preserve">Councillor Anne-Marie Simpson </w:t>
        </w:r>
      </w:hyperlink>
      <w:r w:rsidRPr="009F5579">
        <w:rPr>
          <w:rFonts w:eastAsia="Times New Roman" w:cstheme="minorHAnsi"/>
          <w:color w:val="000000"/>
          <w:sz w:val="24"/>
          <w:szCs w:val="24"/>
        </w:rPr>
        <w:t>– Cabinet Member for Planning Policy (Including Garden Communities).</w:t>
      </w:r>
    </w:p>
    <w:p w14:paraId="14412331" w14:textId="77777777" w:rsidR="00202090" w:rsidRPr="009F5579" w:rsidRDefault="00202090" w:rsidP="00202090">
      <w:pPr>
        <w:spacing w:after="0" w:line="276" w:lineRule="auto"/>
        <w:ind w:left="720"/>
        <w:rPr>
          <w:rFonts w:eastAsia="Times New Roman" w:cstheme="minorHAnsi"/>
          <w:color w:val="000000"/>
          <w:sz w:val="24"/>
          <w:szCs w:val="24"/>
        </w:rPr>
      </w:pPr>
    </w:p>
    <w:p w14:paraId="6BB5B883" w14:textId="43FE9FDD" w:rsidR="009F5579" w:rsidRDefault="009F5579" w:rsidP="009F5579">
      <w:pPr>
        <w:ind w:left="720"/>
        <w:rPr>
          <w:rFonts w:eastAsia="Times New Roman" w:cstheme="minorHAnsi"/>
          <w:color w:val="000000"/>
          <w:sz w:val="24"/>
          <w:szCs w:val="24"/>
        </w:rPr>
      </w:pPr>
      <w:r>
        <w:rPr>
          <w:rFonts w:eastAsia="Times New Roman" w:cstheme="minorHAnsi"/>
          <w:color w:val="000000"/>
          <w:sz w:val="24"/>
          <w:szCs w:val="24"/>
        </w:rPr>
        <w:t>There is more information about Cllr Filipova-Rivers</w:t>
      </w:r>
      <w:r w:rsidR="00305448">
        <w:rPr>
          <w:rFonts w:eastAsia="Times New Roman" w:cstheme="minorHAnsi"/>
          <w:color w:val="000000"/>
          <w:sz w:val="24"/>
          <w:szCs w:val="24"/>
        </w:rPr>
        <w:t xml:space="preserve"> further</w:t>
      </w:r>
      <w:r w:rsidR="0017270E">
        <w:rPr>
          <w:rFonts w:eastAsia="Times New Roman" w:cstheme="minorHAnsi"/>
          <w:color w:val="000000"/>
          <w:sz w:val="24"/>
          <w:szCs w:val="24"/>
        </w:rPr>
        <w:t xml:space="preserve"> on</w:t>
      </w:r>
      <w:r w:rsidR="00305448">
        <w:rPr>
          <w:rFonts w:eastAsia="Times New Roman" w:cstheme="minorHAnsi"/>
          <w:color w:val="000000"/>
          <w:sz w:val="24"/>
          <w:szCs w:val="24"/>
        </w:rPr>
        <w:t xml:space="preserve"> in this report.</w:t>
      </w:r>
    </w:p>
    <w:p w14:paraId="05AE13E2" w14:textId="5162CA4B" w:rsidR="009F5579" w:rsidRDefault="00DF0328" w:rsidP="003F27B8">
      <w:pPr>
        <w:spacing w:after="0"/>
        <w:ind w:left="720"/>
        <w:rPr>
          <w:rFonts w:eastAsia="Times New Roman" w:cstheme="minorHAnsi"/>
          <w:color w:val="000000"/>
          <w:sz w:val="24"/>
          <w:szCs w:val="24"/>
        </w:rPr>
      </w:pPr>
      <w:r w:rsidRPr="009F5579">
        <w:rPr>
          <w:rFonts w:eastAsia="Times New Roman" w:cstheme="minorHAnsi"/>
          <w:color w:val="000000"/>
          <w:sz w:val="24"/>
          <w:szCs w:val="24"/>
        </w:rPr>
        <w:t>At the same meeting, and at Vale of White Horse Council meeting on Wednesday 10 December, Adrianna Partridge was confirmed as the councils’ new, shared Chief Executive.</w:t>
      </w:r>
    </w:p>
    <w:p w14:paraId="31E4A28E" w14:textId="77777777" w:rsidR="003F27B8" w:rsidRPr="009F5579" w:rsidRDefault="003F27B8" w:rsidP="003F27B8">
      <w:pPr>
        <w:spacing w:after="0"/>
        <w:ind w:left="720"/>
        <w:rPr>
          <w:rFonts w:eastAsia="Times New Roman" w:cstheme="minorHAnsi"/>
          <w:color w:val="000000"/>
          <w:sz w:val="24"/>
          <w:szCs w:val="24"/>
        </w:rPr>
      </w:pPr>
    </w:p>
    <w:p w14:paraId="147C973C" w14:textId="085BD345" w:rsidR="00DF0328" w:rsidRDefault="00345F67" w:rsidP="005747C6">
      <w:pPr>
        <w:pStyle w:val="ListParagraph"/>
        <w:numPr>
          <w:ilvl w:val="0"/>
          <w:numId w:val="1"/>
        </w:numPr>
        <w:spacing w:after="0"/>
        <w:rPr>
          <w:sz w:val="24"/>
          <w:szCs w:val="24"/>
        </w:rPr>
      </w:pPr>
      <w:r>
        <w:rPr>
          <w:sz w:val="24"/>
          <w:szCs w:val="24"/>
        </w:rPr>
        <w:lastRenderedPageBreak/>
        <w:t xml:space="preserve">After chairing the </w:t>
      </w:r>
      <w:r w:rsidR="00D25796">
        <w:rPr>
          <w:sz w:val="24"/>
          <w:szCs w:val="24"/>
        </w:rPr>
        <w:t xml:space="preserve">Health Improvement Board on </w:t>
      </w:r>
      <w:r w:rsidR="00B4751A">
        <w:rPr>
          <w:sz w:val="24"/>
          <w:szCs w:val="24"/>
        </w:rPr>
        <w:t>27</w:t>
      </w:r>
      <w:r w:rsidR="00B4751A" w:rsidRPr="00B4751A">
        <w:rPr>
          <w:sz w:val="24"/>
          <w:szCs w:val="24"/>
          <w:vertAlign w:val="superscript"/>
        </w:rPr>
        <w:t>th</w:t>
      </w:r>
      <w:r w:rsidR="00B4751A">
        <w:rPr>
          <w:sz w:val="24"/>
          <w:szCs w:val="24"/>
        </w:rPr>
        <w:t xml:space="preserve"> November, I </w:t>
      </w:r>
      <w:r w:rsidR="009F5579">
        <w:rPr>
          <w:sz w:val="24"/>
          <w:szCs w:val="24"/>
        </w:rPr>
        <w:t>gave a report</w:t>
      </w:r>
      <w:r w:rsidR="00B4751A">
        <w:rPr>
          <w:sz w:val="24"/>
          <w:szCs w:val="24"/>
        </w:rPr>
        <w:t xml:space="preserve"> on th</w:t>
      </w:r>
      <w:r w:rsidR="003F27B8">
        <w:rPr>
          <w:sz w:val="24"/>
          <w:szCs w:val="24"/>
        </w:rPr>
        <w:t>at</w:t>
      </w:r>
      <w:r w:rsidR="00B4751A">
        <w:rPr>
          <w:sz w:val="24"/>
          <w:szCs w:val="24"/>
        </w:rPr>
        <w:t xml:space="preserve"> meeting at the statutory Health and Wellbeing Board at County </w:t>
      </w:r>
      <w:r w:rsidR="007D2206">
        <w:rPr>
          <w:sz w:val="24"/>
          <w:szCs w:val="24"/>
        </w:rPr>
        <w:t xml:space="preserve">Hall in December. </w:t>
      </w:r>
      <w:r w:rsidR="002425F6">
        <w:rPr>
          <w:sz w:val="24"/>
          <w:szCs w:val="24"/>
        </w:rPr>
        <w:t xml:space="preserve">The Health and Wellbeing Board will be instrumental in </w:t>
      </w:r>
      <w:r w:rsidR="003F27B8">
        <w:rPr>
          <w:sz w:val="24"/>
          <w:szCs w:val="24"/>
        </w:rPr>
        <w:t>coordinating</w:t>
      </w:r>
      <w:r w:rsidR="002425F6">
        <w:rPr>
          <w:sz w:val="24"/>
          <w:szCs w:val="24"/>
        </w:rPr>
        <w:t xml:space="preserve"> the government’s </w:t>
      </w:r>
      <w:proofErr w:type="gramStart"/>
      <w:r w:rsidR="002425F6">
        <w:rPr>
          <w:sz w:val="24"/>
          <w:szCs w:val="24"/>
        </w:rPr>
        <w:t>10 year</w:t>
      </w:r>
      <w:proofErr w:type="gramEnd"/>
      <w:r w:rsidR="002425F6">
        <w:rPr>
          <w:sz w:val="24"/>
          <w:szCs w:val="24"/>
        </w:rPr>
        <w:t xml:space="preserve"> NHS Plan, so I’m </w:t>
      </w:r>
      <w:r w:rsidR="00E43838">
        <w:rPr>
          <w:sz w:val="24"/>
          <w:szCs w:val="24"/>
        </w:rPr>
        <w:t>particularly</w:t>
      </w:r>
      <w:r w:rsidR="002425F6">
        <w:rPr>
          <w:sz w:val="24"/>
          <w:szCs w:val="24"/>
        </w:rPr>
        <w:t xml:space="preserve"> pleased to have a place at th</w:t>
      </w:r>
      <w:r w:rsidR="003F27B8">
        <w:rPr>
          <w:sz w:val="24"/>
          <w:szCs w:val="24"/>
        </w:rPr>
        <w:t>at</w:t>
      </w:r>
      <w:r w:rsidR="002425F6">
        <w:rPr>
          <w:sz w:val="24"/>
          <w:szCs w:val="24"/>
        </w:rPr>
        <w:t xml:space="preserve"> table from a District perspective.</w:t>
      </w:r>
    </w:p>
    <w:p w14:paraId="04FD3DCE" w14:textId="77777777" w:rsidR="002161AF" w:rsidRDefault="002161AF" w:rsidP="002161AF">
      <w:pPr>
        <w:pStyle w:val="ListParagraph"/>
        <w:spacing w:after="0"/>
        <w:rPr>
          <w:sz w:val="24"/>
          <w:szCs w:val="24"/>
        </w:rPr>
      </w:pPr>
    </w:p>
    <w:p w14:paraId="205FD172" w14:textId="77D4D284" w:rsidR="008051CD" w:rsidRDefault="002161AF" w:rsidP="005747C6">
      <w:pPr>
        <w:pStyle w:val="ListParagraph"/>
        <w:numPr>
          <w:ilvl w:val="0"/>
          <w:numId w:val="1"/>
        </w:numPr>
        <w:spacing w:after="0"/>
        <w:rPr>
          <w:sz w:val="24"/>
          <w:szCs w:val="24"/>
        </w:rPr>
      </w:pPr>
      <w:r w:rsidRPr="006C2766">
        <w:rPr>
          <w:sz w:val="24"/>
          <w:szCs w:val="24"/>
        </w:rPr>
        <w:t>Following a planning policy update for</w:t>
      </w:r>
      <w:r w:rsidR="00FF4A7A" w:rsidRPr="006C2766">
        <w:rPr>
          <w:sz w:val="24"/>
          <w:szCs w:val="24"/>
        </w:rPr>
        <w:t xml:space="preserve"> SODC</w:t>
      </w:r>
      <w:r w:rsidRPr="006C2766">
        <w:rPr>
          <w:sz w:val="24"/>
          <w:szCs w:val="24"/>
        </w:rPr>
        <w:t xml:space="preserve"> councillors </w:t>
      </w:r>
      <w:r w:rsidR="00A775C3" w:rsidRPr="006C2766">
        <w:rPr>
          <w:sz w:val="24"/>
          <w:szCs w:val="24"/>
        </w:rPr>
        <w:t>in December which we found very useful, I’m really pleased that a</w:t>
      </w:r>
      <w:r w:rsidR="00970501">
        <w:rPr>
          <w:sz w:val="24"/>
          <w:szCs w:val="24"/>
        </w:rPr>
        <w:t xml:space="preserve"> planning policy</w:t>
      </w:r>
      <w:r w:rsidR="00A775C3" w:rsidRPr="006C2766">
        <w:rPr>
          <w:sz w:val="24"/>
          <w:szCs w:val="24"/>
        </w:rPr>
        <w:t xml:space="preserve"> </w:t>
      </w:r>
      <w:r w:rsidR="008B3A35" w:rsidRPr="006C2766">
        <w:rPr>
          <w:sz w:val="24"/>
          <w:szCs w:val="24"/>
        </w:rPr>
        <w:t>event</w:t>
      </w:r>
      <w:r w:rsidR="00C93704" w:rsidRPr="006C2766">
        <w:rPr>
          <w:sz w:val="24"/>
          <w:szCs w:val="24"/>
        </w:rPr>
        <w:t xml:space="preserve"> intended</w:t>
      </w:r>
      <w:r w:rsidR="008B3A35" w:rsidRPr="006C2766">
        <w:rPr>
          <w:sz w:val="24"/>
          <w:szCs w:val="24"/>
        </w:rPr>
        <w:t xml:space="preserve"> </w:t>
      </w:r>
      <w:r w:rsidR="00FF4A7A" w:rsidRPr="006C2766">
        <w:rPr>
          <w:sz w:val="24"/>
          <w:szCs w:val="24"/>
        </w:rPr>
        <w:t>for town and parish councils has been proposed for 28</w:t>
      </w:r>
      <w:r w:rsidR="00FF4A7A" w:rsidRPr="006C2766">
        <w:rPr>
          <w:sz w:val="24"/>
          <w:szCs w:val="24"/>
          <w:vertAlign w:val="superscript"/>
        </w:rPr>
        <w:t>th</w:t>
      </w:r>
      <w:r w:rsidR="00FF4A7A" w:rsidRPr="006C2766">
        <w:rPr>
          <w:sz w:val="24"/>
          <w:szCs w:val="24"/>
        </w:rPr>
        <w:t xml:space="preserve"> January in Didcot. Please save the date! </w:t>
      </w:r>
      <w:r w:rsidR="00C93704" w:rsidRPr="006C2766">
        <w:rPr>
          <w:sz w:val="24"/>
          <w:szCs w:val="24"/>
        </w:rPr>
        <w:t xml:space="preserve">There will be lots of information and support targeted </w:t>
      </w:r>
      <w:r w:rsidR="00F956E8" w:rsidRPr="006C2766">
        <w:rPr>
          <w:sz w:val="24"/>
          <w:szCs w:val="24"/>
        </w:rPr>
        <w:t xml:space="preserve">to parish councils, and when </w:t>
      </w:r>
      <w:r w:rsidR="00FF4A7A" w:rsidRPr="006C2766">
        <w:rPr>
          <w:sz w:val="24"/>
          <w:szCs w:val="24"/>
        </w:rPr>
        <w:t>District councillors</w:t>
      </w:r>
      <w:r w:rsidR="00F956E8" w:rsidRPr="006C2766">
        <w:rPr>
          <w:sz w:val="24"/>
          <w:szCs w:val="24"/>
        </w:rPr>
        <w:t xml:space="preserve"> attended </w:t>
      </w:r>
      <w:r w:rsidR="006C2766" w:rsidRPr="006C2766">
        <w:rPr>
          <w:sz w:val="24"/>
          <w:szCs w:val="24"/>
        </w:rPr>
        <w:t xml:space="preserve">our </w:t>
      </w:r>
      <w:proofErr w:type="gramStart"/>
      <w:r w:rsidR="006C2766" w:rsidRPr="006C2766">
        <w:rPr>
          <w:sz w:val="24"/>
          <w:szCs w:val="24"/>
        </w:rPr>
        <w:t>meeting</w:t>
      </w:r>
      <w:proofErr w:type="gramEnd"/>
      <w:r w:rsidR="006C2766" w:rsidRPr="006C2766">
        <w:rPr>
          <w:sz w:val="24"/>
          <w:szCs w:val="24"/>
        </w:rPr>
        <w:t xml:space="preserve"> we</w:t>
      </w:r>
      <w:r w:rsidR="00FF4A7A" w:rsidRPr="006C2766">
        <w:rPr>
          <w:sz w:val="24"/>
          <w:szCs w:val="24"/>
        </w:rPr>
        <w:t xml:space="preserve"> used the opportunity to ask </w:t>
      </w:r>
      <w:r w:rsidR="006C2766">
        <w:rPr>
          <w:sz w:val="24"/>
          <w:szCs w:val="24"/>
        </w:rPr>
        <w:t xml:space="preserve">officers </w:t>
      </w:r>
      <w:r w:rsidR="00FF4A7A" w:rsidRPr="006C2766">
        <w:rPr>
          <w:sz w:val="24"/>
          <w:szCs w:val="24"/>
        </w:rPr>
        <w:t>a wide variety of questions</w:t>
      </w:r>
      <w:r w:rsidR="006C2766" w:rsidRPr="006C2766">
        <w:rPr>
          <w:sz w:val="24"/>
          <w:szCs w:val="24"/>
        </w:rPr>
        <w:t xml:space="preserve"> </w:t>
      </w:r>
      <w:r w:rsidR="00FF4A7A" w:rsidRPr="006C2766">
        <w:rPr>
          <w:sz w:val="24"/>
          <w:szCs w:val="24"/>
        </w:rPr>
        <w:t xml:space="preserve">from </w:t>
      </w:r>
      <w:r w:rsidR="003967D1" w:rsidRPr="006C2766">
        <w:rPr>
          <w:sz w:val="24"/>
          <w:szCs w:val="24"/>
        </w:rPr>
        <w:t xml:space="preserve">land supply to </w:t>
      </w:r>
      <w:r w:rsidR="006C2766" w:rsidRPr="006C2766">
        <w:rPr>
          <w:sz w:val="24"/>
          <w:szCs w:val="24"/>
        </w:rPr>
        <w:t xml:space="preserve">planning </w:t>
      </w:r>
      <w:r w:rsidR="003967D1" w:rsidRPr="006C2766">
        <w:rPr>
          <w:sz w:val="24"/>
          <w:szCs w:val="24"/>
        </w:rPr>
        <w:t xml:space="preserve">enforcement. </w:t>
      </w:r>
      <w:r w:rsidR="006C2766">
        <w:rPr>
          <w:sz w:val="24"/>
          <w:szCs w:val="24"/>
        </w:rPr>
        <w:t>Parish councils should have received direct communication about this, and I also forwarded an email about it to parish clerks just before Christmas.</w:t>
      </w:r>
      <w:r w:rsidR="00DF5CA5">
        <w:rPr>
          <w:sz w:val="24"/>
          <w:szCs w:val="24"/>
        </w:rPr>
        <w:t xml:space="preserve"> Due to the changing scene including (of course) our JLP,</w:t>
      </w:r>
      <w:r w:rsidR="00B53430">
        <w:rPr>
          <w:sz w:val="24"/>
          <w:szCs w:val="24"/>
        </w:rPr>
        <w:t xml:space="preserve"> </w:t>
      </w:r>
      <w:r w:rsidR="00D44781">
        <w:rPr>
          <w:sz w:val="24"/>
          <w:szCs w:val="24"/>
        </w:rPr>
        <w:t xml:space="preserve">District councillors also expect further briefings </w:t>
      </w:r>
      <w:r w:rsidR="00100A21">
        <w:rPr>
          <w:sz w:val="24"/>
          <w:szCs w:val="24"/>
        </w:rPr>
        <w:t xml:space="preserve">in </w:t>
      </w:r>
      <w:r w:rsidR="00D44781">
        <w:rPr>
          <w:sz w:val="24"/>
          <w:szCs w:val="24"/>
        </w:rPr>
        <w:t>the next month.</w:t>
      </w:r>
    </w:p>
    <w:p w14:paraId="0CC5EBDF" w14:textId="77777777" w:rsidR="006C2766" w:rsidRPr="006C2766" w:rsidRDefault="006C2766" w:rsidP="006C2766">
      <w:pPr>
        <w:pStyle w:val="ListParagraph"/>
        <w:rPr>
          <w:sz w:val="24"/>
          <w:szCs w:val="24"/>
        </w:rPr>
      </w:pPr>
    </w:p>
    <w:p w14:paraId="2FA21FEB" w14:textId="77777777" w:rsidR="003F27B8" w:rsidRPr="000614DD" w:rsidRDefault="003F27B8" w:rsidP="003F27B8">
      <w:pPr>
        <w:spacing w:after="0"/>
        <w:rPr>
          <w:rFonts w:ascii="Candara" w:hAnsi="Candara"/>
          <w:b/>
          <w:bCs/>
          <w:sz w:val="24"/>
          <w:szCs w:val="24"/>
          <w:u w:val="single"/>
        </w:rPr>
      </w:pPr>
      <w:r w:rsidRPr="000614DD">
        <w:rPr>
          <w:rFonts w:ascii="Candara" w:hAnsi="Candara"/>
          <w:b/>
          <w:bCs/>
          <w:sz w:val="24"/>
          <w:szCs w:val="24"/>
          <w:u w:val="single"/>
        </w:rPr>
        <w:t>Planning Policy Updates</w:t>
      </w:r>
    </w:p>
    <w:p w14:paraId="79AF39CB" w14:textId="77777777" w:rsidR="003F27B8" w:rsidRPr="000614DD" w:rsidRDefault="003F27B8" w:rsidP="003F27B8">
      <w:pPr>
        <w:spacing w:after="0"/>
        <w:rPr>
          <w:sz w:val="24"/>
          <w:szCs w:val="24"/>
        </w:rPr>
      </w:pPr>
    </w:p>
    <w:p w14:paraId="52492AE0" w14:textId="77777777" w:rsidR="003F27B8" w:rsidRPr="000614DD" w:rsidRDefault="003F27B8" w:rsidP="003F27B8">
      <w:pPr>
        <w:shd w:val="clear" w:color="auto" w:fill="FFFFFF"/>
        <w:rPr>
          <w:rFonts w:eastAsia="Times New Roman" w:cstheme="minorHAnsi"/>
          <w:color w:val="000000"/>
          <w:sz w:val="24"/>
          <w:szCs w:val="24"/>
        </w:rPr>
      </w:pPr>
      <w:r w:rsidRPr="000614DD">
        <w:rPr>
          <w:rFonts w:eastAsia="Times New Roman" w:cstheme="minorHAnsi"/>
          <w:color w:val="000000"/>
          <w:sz w:val="24"/>
          <w:szCs w:val="24"/>
        </w:rPr>
        <w:t>It’s been a busy period for planning policy and development management, with several important Government announcements made recently. Here are some key headlines:</w:t>
      </w:r>
    </w:p>
    <w:p w14:paraId="5BFEBAD9"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Joint Local Plan (JLP) Examination</w:t>
      </w:r>
      <w:r w:rsidRPr="000614DD">
        <w:rPr>
          <w:rFonts w:eastAsia="Times New Roman" w:cstheme="minorHAnsi"/>
          <w:color w:val="000000"/>
          <w:sz w:val="24"/>
          <w:szCs w:val="24"/>
        </w:rPr>
        <w:br/>
        <w:t xml:space="preserve">On 3 December 2025, we confirmed to the Inspectors that we want to resume the local plan hearings and are awaiting their response. The Government intends to remove the Duty to Cooperate early in the new year. For plans like the JLP already at examination, this means the legal “pass/fail” test will go, but we’ll still need to show effective cooperation as part of the soundness test. This can be addressed during examination if needed. See the latest information here </w:t>
      </w:r>
      <w:hyperlink r:id="rId16" w:tgtFrame="_blank" w:tooltip="https://www.southandvale.gov.uk/joint-local-plan-2041-examination/" w:history="1">
        <w:r w:rsidRPr="000614DD">
          <w:rPr>
            <w:rStyle w:val="Hyperlink"/>
            <w:rFonts w:eastAsia="Times New Roman" w:cstheme="minorHAnsi"/>
            <w:color w:val="467886"/>
            <w:sz w:val="24"/>
            <w:szCs w:val="24"/>
          </w:rPr>
          <w:t>Joint Local Plan 2041 Examination  - South Oxfordshire District Council and Vale of White Horse District Council</w:t>
        </w:r>
      </w:hyperlink>
    </w:p>
    <w:p w14:paraId="5653111D"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Oxford Growth Commission Interim report</w:t>
      </w:r>
      <w:r w:rsidRPr="000614DD">
        <w:rPr>
          <w:rFonts w:eastAsia="Times New Roman" w:cstheme="minorHAnsi"/>
          <w:color w:val="000000"/>
          <w:sz w:val="24"/>
          <w:szCs w:val="24"/>
        </w:rPr>
        <w:br/>
      </w:r>
      <w:hyperlink r:id="rId17" w:tgtFrame="_blank" w:tooltip="https://www.gov.uk/government/publications/oxford-growth-commission-interim-report" w:history="1">
        <w:r w:rsidRPr="000614DD">
          <w:rPr>
            <w:rStyle w:val="Hyperlink"/>
            <w:rFonts w:eastAsia="Times New Roman" w:cstheme="minorHAnsi"/>
            <w:color w:val="467886"/>
            <w:sz w:val="24"/>
            <w:szCs w:val="24"/>
          </w:rPr>
          <w:t>Neale Coleman’s Interim Report</w:t>
        </w:r>
      </w:hyperlink>
      <w:r w:rsidRPr="000614DD">
        <w:rPr>
          <w:rFonts w:eastAsia="Times New Roman" w:cstheme="minorHAnsi"/>
          <w:color w:val="000000"/>
          <w:sz w:val="24"/>
          <w:szCs w:val="24"/>
        </w:rPr>
        <w:t> was published on 15 December. It identifies barriers to growth and sets out 47 recommendations to improve infrastructure and speed up development. The Commission will continue its work through 2026, with a final report expected later, within a year.</w:t>
      </w:r>
    </w:p>
    <w:p w14:paraId="4BC47028"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Planning Reforms</w:t>
      </w:r>
      <w:r w:rsidRPr="000614DD">
        <w:rPr>
          <w:rFonts w:eastAsia="Times New Roman" w:cstheme="minorHAnsi"/>
          <w:color w:val="000000"/>
          <w:sz w:val="24"/>
          <w:szCs w:val="24"/>
        </w:rPr>
        <w:br/>
        <w:t xml:space="preserve">Government has released a raft of </w:t>
      </w:r>
      <w:hyperlink r:id="rId18" w:tgtFrame="_blank" w:tooltip="https://mhclgdigital.blog.gov.uk/2025/12/08/new-draft-guidance-published-to-support-faster-and-clearer-local-plan-making/" w:history="1">
        <w:r w:rsidRPr="000614DD">
          <w:rPr>
            <w:rStyle w:val="Hyperlink"/>
            <w:rFonts w:eastAsia="Times New Roman" w:cstheme="minorHAnsi"/>
            <w:color w:val="467886"/>
            <w:sz w:val="24"/>
            <w:szCs w:val="24"/>
          </w:rPr>
          <w:t>new guidance</w:t>
        </w:r>
      </w:hyperlink>
      <w:r w:rsidRPr="000614DD">
        <w:rPr>
          <w:rFonts w:eastAsia="Times New Roman" w:cstheme="minorHAnsi"/>
          <w:color w:val="000000"/>
          <w:sz w:val="24"/>
          <w:szCs w:val="24"/>
        </w:rPr>
        <w:t>, including details on the forthcoming 30-month process for preparing new-style local plans.</w:t>
      </w:r>
    </w:p>
    <w:p w14:paraId="4A0F9A94" w14:textId="77777777" w:rsidR="003F27B8" w:rsidRPr="000614DD" w:rsidRDefault="003F27B8" w:rsidP="003F27B8">
      <w:pPr>
        <w:shd w:val="clear" w:color="auto" w:fill="FFFFFF"/>
        <w:rPr>
          <w:rFonts w:eastAsia="Times New Roman" w:cstheme="minorHAnsi"/>
          <w:sz w:val="24"/>
          <w:szCs w:val="24"/>
        </w:rPr>
      </w:pPr>
      <w:r w:rsidRPr="000614DD">
        <w:rPr>
          <w:rFonts w:eastAsia="Times New Roman" w:cstheme="minorHAnsi"/>
          <w:b/>
          <w:bCs/>
          <w:color w:val="000000"/>
          <w:sz w:val="24"/>
          <w:szCs w:val="24"/>
        </w:rPr>
        <w:t>National Planning Policy Framework (NPPF)</w:t>
      </w:r>
      <w:r w:rsidRPr="000614DD">
        <w:rPr>
          <w:rFonts w:eastAsia="Times New Roman" w:cstheme="minorHAnsi"/>
          <w:color w:val="000000"/>
          <w:sz w:val="24"/>
          <w:szCs w:val="24"/>
        </w:rPr>
        <w:br/>
        <w:t>A </w:t>
      </w:r>
      <w:hyperlink r:id="rId19" w:tgtFrame="_blank" w:tooltip="https://www.gov.uk/government/consultations/national-planning-policy-framework-proposed-reforms-and-other-changes-to-the-planning-system" w:history="1">
        <w:r w:rsidRPr="000614DD">
          <w:rPr>
            <w:rStyle w:val="Hyperlink"/>
            <w:rFonts w:eastAsia="Times New Roman" w:cstheme="minorHAnsi"/>
            <w:color w:val="467886"/>
            <w:sz w:val="24"/>
            <w:szCs w:val="24"/>
          </w:rPr>
          <w:t>draft revised NPPF</w:t>
        </w:r>
      </w:hyperlink>
      <w:r w:rsidRPr="000614DD">
        <w:rPr>
          <w:rFonts w:eastAsia="Times New Roman" w:cstheme="minorHAnsi"/>
          <w:color w:val="000000"/>
          <w:sz w:val="24"/>
          <w:szCs w:val="24"/>
        </w:rPr>
        <w:t> was published on 16 December 2025 for consultation until 10 March 2026. It aims to create a more rules-based system and accelerate delivery of 1.5 million homes this Parliament.</w:t>
      </w:r>
    </w:p>
    <w:p w14:paraId="53A9F6C2" w14:textId="77777777" w:rsidR="003F27B8" w:rsidRPr="000614DD" w:rsidRDefault="003F27B8" w:rsidP="003F27B8">
      <w:pPr>
        <w:shd w:val="clear" w:color="auto" w:fill="FFFFFF"/>
        <w:rPr>
          <w:rFonts w:eastAsia="Times New Roman" w:cstheme="minorHAnsi"/>
          <w:color w:val="000000"/>
          <w:sz w:val="24"/>
          <w:szCs w:val="24"/>
        </w:rPr>
      </w:pPr>
      <w:r w:rsidRPr="000614DD">
        <w:rPr>
          <w:rFonts w:eastAsia="Times New Roman" w:cstheme="minorHAnsi"/>
          <w:b/>
          <w:bCs/>
          <w:color w:val="000000"/>
          <w:sz w:val="24"/>
          <w:szCs w:val="24"/>
        </w:rPr>
        <w:lastRenderedPageBreak/>
        <w:t>What this means for South and Vale</w:t>
      </w:r>
      <w:r w:rsidRPr="000614DD">
        <w:rPr>
          <w:rFonts w:eastAsia="Times New Roman" w:cstheme="minorHAnsi"/>
          <w:color w:val="000000"/>
          <w:sz w:val="24"/>
          <w:szCs w:val="24"/>
        </w:rPr>
        <w:br/>
        <w:t>Although Government policy and the local plan system are changing, please be reassured that there is no direct effect on the Joint Local Plan. The JLP qualifies as a transitional plan, so it is being examined against the 2023 NPPF. For the JLP, we do not need to immediately meet new national policies, adopt the new housing numbers, or switch to the new plan-making system. Those changes will apply to a subsequent local plan. Where these changes impact on development management decision making, officers will set out the relevant weight to be applied in their reports.</w:t>
      </w:r>
    </w:p>
    <w:p w14:paraId="4AA589E8" w14:textId="49B3D02C" w:rsidR="003F27B8" w:rsidRPr="000614DD" w:rsidRDefault="003F27B8" w:rsidP="000614DD">
      <w:pPr>
        <w:shd w:val="clear" w:color="auto" w:fill="FFFFFF"/>
        <w:rPr>
          <w:rFonts w:eastAsia="Times New Roman" w:cstheme="minorHAnsi"/>
          <w:color w:val="000000"/>
          <w:sz w:val="24"/>
          <w:szCs w:val="24"/>
        </w:rPr>
      </w:pPr>
      <w:r w:rsidRPr="000614DD">
        <w:rPr>
          <w:rFonts w:eastAsia="Times New Roman" w:cstheme="minorHAnsi"/>
          <w:color w:val="000000"/>
          <w:sz w:val="24"/>
          <w:szCs w:val="24"/>
        </w:rPr>
        <w:t xml:space="preserve">There will be further briefings for both District and Parish/Town councillors over the next few weeks. </w:t>
      </w:r>
    </w:p>
    <w:p w14:paraId="69E69555" w14:textId="77777777" w:rsidR="00864F9B" w:rsidRPr="000614DD" w:rsidRDefault="00864F9B" w:rsidP="005A7167">
      <w:pPr>
        <w:spacing w:after="0"/>
        <w:rPr>
          <w:rFonts w:cstheme="minorHAnsi"/>
          <w:sz w:val="24"/>
          <w:szCs w:val="24"/>
        </w:rPr>
      </w:pPr>
    </w:p>
    <w:p w14:paraId="6A951B18" w14:textId="65B07ACF" w:rsidR="00962430" w:rsidRPr="000614DD" w:rsidRDefault="003F27B8" w:rsidP="00962430">
      <w:pPr>
        <w:rPr>
          <w:rFonts w:ascii="Candara" w:eastAsia="Times New Roman" w:hAnsi="Candara"/>
          <w:color w:val="000000"/>
          <w:sz w:val="24"/>
          <w:szCs w:val="24"/>
          <w:u w:val="single"/>
        </w:rPr>
      </w:pPr>
      <w:r w:rsidRPr="000614DD">
        <w:rPr>
          <w:rFonts w:ascii="Candara" w:eastAsia="Times New Roman" w:hAnsi="Candara"/>
          <w:b/>
          <w:bCs/>
          <w:color w:val="000000"/>
          <w:sz w:val="24"/>
          <w:szCs w:val="24"/>
          <w:u w:val="single"/>
        </w:rPr>
        <w:t xml:space="preserve">Thame </w:t>
      </w:r>
      <w:r w:rsidR="00962430" w:rsidRPr="000614DD">
        <w:rPr>
          <w:rFonts w:ascii="Candara" w:eastAsia="Times New Roman" w:hAnsi="Candara"/>
          <w:b/>
          <w:bCs/>
          <w:color w:val="000000"/>
          <w:sz w:val="24"/>
          <w:szCs w:val="24"/>
          <w:u w:val="single"/>
        </w:rPr>
        <w:t>Market House</w:t>
      </w:r>
      <w:r w:rsidRPr="000614DD">
        <w:rPr>
          <w:rFonts w:ascii="Candara" w:eastAsia="Times New Roman" w:hAnsi="Candara"/>
          <w:b/>
          <w:bCs/>
          <w:color w:val="000000"/>
          <w:sz w:val="24"/>
          <w:szCs w:val="24"/>
          <w:u w:val="single"/>
        </w:rPr>
        <w:t xml:space="preserve"> toilets</w:t>
      </w:r>
      <w:r w:rsidR="00962430" w:rsidRPr="000614DD">
        <w:rPr>
          <w:rFonts w:ascii="Candara" w:eastAsia="Times New Roman" w:hAnsi="Candara"/>
          <w:b/>
          <w:bCs/>
          <w:color w:val="000000"/>
          <w:sz w:val="24"/>
          <w:szCs w:val="24"/>
          <w:u w:val="single"/>
        </w:rPr>
        <w:t xml:space="preserve"> get </w:t>
      </w:r>
      <w:r w:rsidRPr="000614DD">
        <w:rPr>
          <w:rFonts w:ascii="Candara" w:eastAsia="Times New Roman" w:hAnsi="Candara"/>
          <w:b/>
          <w:bCs/>
          <w:color w:val="000000"/>
          <w:sz w:val="24"/>
          <w:szCs w:val="24"/>
          <w:u w:val="single"/>
        </w:rPr>
        <w:t>a</w:t>
      </w:r>
      <w:r w:rsidR="00962430" w:rsidRPr="000614DD">
        <w:rPr>
          <w:rFonts w:ascii="Candara" w:eastAsia="Times New Roman" w:hAnsi="Candara"/>
          <w:b/>
          <w:bCs/>
          <w:color w:val="000000"/>
          <w:sz w:val="24"/>
          <w:szCs w:val="24"/>
          <w:u w:val="single"/>
        </w:rPr>
        <w:t xml:space="preserve"> makeover</w:t>
      </w:r>
    </w:p>
    <w:p w14:paraId="4FD6F9C2" w14:textId="5C4792DC" w:rsidR="00962430" w:rsidRPr="000614DD" w:rsidRDefault="003F27B8" w:rsidP="00962430">
      <w:pPr>
        <w:rPr>
          <w:rFonts w:eastAsia="Times New Roman"/>
          <w:color w:val="000000"/>
          <w:sz w:val="24"/>
          <w:szCs w:val="24"/>
        </w:rPr>
      </w:pPr>
      <w:r w:rsidRPr="000614DD">
        <w:rPr>
          <w:rFonts w:eastAsia="Times New Roman"/>
          <w:color w:val="000000"/>
          <w:sz w:val="24"/>
          <w:szCs w:val="24"/>
        </w:rPr>
        <w:t xml:space="preserve">Thanks to SODC, </w:t>
      </w:r>
      <w:r w:rsidR="00962430" w:rsidRPr="000614DD">
        <w:rPr>
          <w:rFonts w:eastAsia="Times New Roman"/>
          <w:color w:val="000000"/>
          <w:sz w:val="24"/>
          <w:szCs w:val="24"/>
        </w:rPr>
        <w:t>Thame Market House has had a makeover</w:t>
      </w:r>
      <w:r w:rsidRPr="000614DD">
        <w:rPr>
          <w:rFonts w:eastAsia="Times New Roman"/>
          <w:color w:val="000000"/>
          <w:sz w:val="24"/>
          <w:szCs w:val="24"/>
        </w:rPr>
        <w:t xml:space="preserve">… </w:t>
      </w:r>
      <w:r w:rsidR="00962430" w:rsidRPr="000614DD">
        <w:rPr>
          <w:rFonts w:eastAsia="Times New Roman"/>
          <w:color w:val="000000"/>
          <w:sz w:val="24"/>
          <w:szCs w:val="24"/>
        </w:rPr>
        <w:t>The building’s toilets have been refurbished and reconfigured to include a new Changing Places facility.</w:t>
      </w:r>
    </w:p>
    <w:p w14:paraId="61951418" w14:textId="3FF96580" w:rsidR="00962430" w:rsidRPr="000614DD" w:rsidRDefault="003F27B8" w:rsidP="00962430">
      <w:pPr>
        <w:rPr>
          <w:rFonts w:eastAsia="Times New Roman"/>
          <w:color w:val="000000"/>
          <w:sz w:val="24"/>
          <w:szCs w:val="24"/>
        </w:rPr>
      </w:pPr>
      <w:r w:rsidRPr="000614DD">
        <w:rPr>
          <w:rFonts w:eastAsia="Times New Roman"/>
          <w:color w:val="000000"/>
          <w:sz w:val="24"/>
          <w:szCs w:val="24"/>
        </w:rPr>
        <w:t>Changing Places facilities</w:t>
      </w:r>
      <w:r w:rsidR="00962430" w:rsidRPr="000614DD">
        <w:rPr>
          <w:rFonts w:eastAsia="Times New Roman"/>
          <w:color w:val="000000"/>
          <w:sz w:val="24"/>
          <w:szCs w:val="24"/>
        </w:rPr>
        <w:t xml:space="preserve"> provide extra equipment and space for people with profound and multiple learning disabilities or with physical disabilities such as spinal injuries, muscular dystrophy and multiple sclerosis to allow them to use the toilets safely and comfortably.</w:t>
      </w:r>
      <w:r w:rsidR="008F5812" w:rsidRPr="000614DD">
        <w:rPr>
          <w:rFonts w:eastAsia="Times New Roman"/>
          <w:color w:val="000000"/>
          <w:sz w:val="24"/>
          <w:szCs w:val="24"/>
        </w:rPr>
        <w:t xml:space="preserve"> </w:t>
      </w:r>
      <w:r w:rsidR="00962430" w:rsidRPr="000614DD">
        <w:rPr>
          <w:rFonts w:eastAsia="Times New Roman"/>
          <w:color w:val="000000"/>
          <w:sz w:val="24"/>
          <w:szCs w:val="24"/>
        </w:rPr>
        <w:t>It means anyone, regardless of their disability, can go to the shops, attend hospital appointments, enjoy community life, socialise and travel without worry about accessing toilet facilities.</w:t>
      </w:r>
    </w:p>
    <w:p w14:paraId="7B3A1938" w14:textId="60329A3C" w:rsidR="00962430" w:rsidRPr="000614DD" w:rsidRDefault="00962430" w:rsidP="00962430">
      <w:pPr>
        <w:rPr>
          <w:rFonts w:eastAsia="Times New Roman"/>
          <w:color w:val="000000"/>
          <w:sz w:val="24"/>
          <w:szCs w:val="24"/>
        </w:rPr>
      </w:pPr>
      <w:r w:rsidRPr="000614DD">
        <w:rPr>
          <w:rFonts w:eastAsia="Times New Roman"/>
          <w:color w:val="000000"/>
          <w:sz w:val="24"/>
          <w:szCs w:val="24"/>
        </w:rPr>
        <w:t>The council also carried out exterior decoration, roof repairs and facia cleaning and refurbishment of the rainwater goods, to the Grade II listed building.</w:t>
      </w:r>
      <w:r w:rsidR="00E958E8" w:rsidRPr="000614DD">
        <w:rPr>
          <w:rFonts w:eastAsia="Times New Roman"/>
          <w:color w:val="000000"/>
          <w:sz w:val="24"/>
          <w:szCs w:val="24"/>
        </w:rPr>
        <w:t xml:space="preserve"> </w:t>
      </w:r>
      <w:r w:rsidRPr="000614DD">
        <w:rPr>
          <w:rFonts w:eastAsia="Times New Roman"/>
          <w:color w:val="000000"/>
          <w:sz w:val="24"/>
          <w:szCs w:val="24"/>
        </w:rPr>
        <w:t>As part of the nine-month project, essential structural repairs were carried out to the supporting steel columns in the basement of Market House.</w:t>
      </w:r>
    </w:p>
    <w:p w14:paraId="4396280C" w14:textId="5614D8FC" w:rsidR="00962430" w:rsidRPr="000614DD" w:rsidRDefault="00962430" w:rsidP="00962430">
      <w:pPr>
        <w:rPr>
          <w:rFonts w:eastAsia="Times New Roman"/>
          <w:color w:val="000000"/>
          <w:sz w:val="24"/>
          <w:szCs w:val="24"/>
        </w:rPr>
      </w:pPr>
      <w:r w:rsidRPr="000614DD">
        <w:rPr>
          <w:rFonts w:eastAsia="Times New Roman"/>
          <w:color w:val="000000"/>
          <w:sz w:val="24"/>
          <w:szCs w:val="24"/>
        </w:rPr>
        <w:t>The repairs were partly funded by Community Infrastructure Levy (CIL) and capital budget.</w:t>
      </w:r>
    </w:p>
    <w:p w14:paraId="3DC0D65C" w14:textId="77777777" w:rsidR="00864F9B" w:rsidRPr="000614DD" w:rsidRDefault="00864F9B" w:rsidP="005A7167">
      <w:pPr>
        <w:spacing w:after="0"/>
        <w:rPr>
          <w:sz w:val="24"/>
          <w:szCs w:val="24"/>
        </w:rPr>
      </w:pPr>
    </w:p>
    <w:p w14:paraId="02912377" w14:textId="77777777" w:rsidR="008904C3" w:rsidRPr="000614DD" w:rsidRDefault="008904C3" w:rsidP="008904C3">
      <w:pPr>
        <w:rPr>
          <w:rFonts w:ascii="Candara" w:eastAsia="Times New Roman" w:hAnsi="Candara" w:cs="Arial"/>
          <w:color w:val="000000"/>
          <w:sz w:val="24"/>
          <w:szCs w:val="24"/>
          <w:u w:val="single"/>
        </w:rPr>
      </w:pPr>
      <w:r w:rsidRPr="000614DD">
        <w:rPr>
          <w:rFonts w:ascii="Candara" w:eastAsia="Times New Roman" w:hAnsi="Candara" w:cs="Arial"/>
          <w:b/>
          <w:bCs/>
          <w:color w:val="000000"/>
          <w:sz w:val="24"/>
          <w:szCs w:val="24"/>
          <w:u w:val="single"/>
        </w:rPr>
        <w:t>Fair Treatment and Cohesion Motion</w:t>
      </w:r>
      <w:r w:rsidRPr="000614DD">
        <w:rPr>
          <w:rFonts w:ascii="Candara" w:eastAsia="Times New Roman" w:hAnsi="Candara" w:cs="Arial"/>
          <w:color w:val="000000"/>
          <w:sz w:val="24"/>
          <w:szCs w:val="24"/>
          <w:u w:val="single"/>
        </w:rPr>
        <w:t> </w:t>
      </w:r>
    </w:p>
    <w:p w14:paraId="150A34B2" w14:textId="43CE23E9" w:rsidR="008904C3" w:rsidRPr="000614DD" w:rsidRDefault="008900D2" w:rsidP="008904C3">
      <w:pPr>
        <w:rPr>
          <w:rFonts w:ascii="Calibri" w:eastAsia="Times New Roman" w:hAnsi="Calibri" w:cs="Calibri"/>
          <w:color w:val="000000"/>
          <w:sz w:val="24"/>
          <w:szCs w:val="24"/>
        </w:rPr>
      </w:pPr>
      <w:r w:rsidRPr="000614DD">
        <w:rPr>
          <w:rFonts w:ascii="Calibri" w:eastAsia="Times New Roman" w:hAnsi="Calibri" w:cs="Calibri"/>
          <w:b/>
          <w:bCs/>
          <w:color w:val="000000"/>
          <w:sz w:val="24"/>
          <w:szCs w:val="24"/>
        </w:rPr>
        <w:t xml:space="preserve">A </w:t>
      </w:r>
      <w:r w:rsidR="008904C3" w:rsidRPr="000614DD">
        <w:rPr>
          <w:rFonts w:ascii="Calibri" w:eastAsia="Times New Roman" w:hAnsi="Calibri" w:cs="Calibri"/>
          <w:b/>
          <w:bCs/>
          <w:color w:val="000000"/>
          <w:sz w:val="24"/>
          <w:szCs w:val="24"/>
        </w:rPr>
        <w:t>Statement by South Oxfordshire District Council:</w:t>
      </w:r>
      <w:r w:rsidR="008904C3" w:rsidRPr="000614DD">
        <w:rPr>
          <w:rFonts w:ascii="Calibri" w:eastAsia="Times New Roman" w:hAnsi="Calibri" w:cs="Calibri"/>
          <w:color w:val="000000"/>
          <w:sz w:val="24"/>
          <w:szCs w:val="24"/>
        </w:rPr>
        <w:t> </w:t>
      </w:r>
    </w:p>
    <w:p w14:paraId="4394477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We condemn all intimidation, violence or harassment of minority groups in South Oxfordshire. We continue to stand in solidarity with everyone who has made South Oxfordshire their home.  </w:t>
      </w:r>
    </w:p>
    <w:p w14:paraId="2A857C1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Misinformation and the fear, suspicion, and intolerance that it generates must be challenged. We are a cohesive and welcoming district, and we will use all our influence and power to challenge any attempts to intimidate any minority group in our district.  </w:t>
      </w:r>
    </w:p>
    <w:p w14:paraId="5DF54CA0"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Building healthy, safe, and resilient communities are key priorities for our area.  We will stand up to intolerant attitudes and behaviours - to stop their deeply harmful impact.  </w:t>
      </w:r>
    </w:p>
    <w:p w14:paraId="268975A9"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 xml:space="preserve">Fair treatment is embedded in the design and delivery of our services. This is reflected in how we allocate social housing, support residents facing financial difficulties, include and </w:t>
      </w:r>
      <w:r w:rsidRPr="000614DD">
        <w:rPr>
          <w:rFonts w:ascii="Calibri" w:eastAsia="Times New Roman" w:hAnsi="Calibri" w:cs="Calibri"/>
          <w:color w:val="000000"/>
          <w:sz w:val="24"/>
          <w:szCs w:val="24"/>
        </w:rPr>
        <w:lastRenderedPageBreak/>
        <w:t>enable people with disabilities, work to ensure the safety of everyone, value and support our LGBTQ+ community, and ensure that people of migrant background are treated equitably and with respect. We do this not only because we have a legal duty, but because we recognise our moral responsibility to treat all residents fairly.  </w:t>
      </w:r>
    </w:p>
    <w:p w14:paraId="02739E94"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Working closely with our partners, from our work as part of the Community Safety Partnership to address crime and protect vulnerable people, to our proactive role in the Oxfordshire Migration Partnership, we continue to mitigate the impact of increasing hostility toward individuals and families who are simply trying to live their lives. </w:t>
      </w:r>
    </w:p>
    <w:p w14:paraId="28974080" w14:textId="77777777" w:rsidR="008904C3" w:rsidRPr="000614DD" w:rsidRDefault="008904C3" w:rsidP="008904C3">
      <w:pPr>
        <w:rPr>
          <w:rFonts w:ascii="Calibri" w:eastAsia="Times New Roman" w:hAnsi="Calibri" w:cs="Calibri"/>
          <w:sz w:val="24"/>
          <w:szCs w:val="24"/>
        </w:rPr>
      </w:pPr>
      <w:r w:rsidRPr="000614DD">
        <w:rPr>
          <w:rFonts w:ascii="Calibri" w:eastAsia="Times New Roman" w:hAnsi="Calibri" w:cs="Calibri"/>
          <w:color w:val="000000"/>
          <w:sz w:val="24"/>
          <w:szCs w:val="24"/>
        </w:rPr>
        <w:t>The statement follows the passing of the ‘</w:t>
      </w:r>
      <w:hyperlink r:id="rId20" w:tgtFrame="_blank" w:history="1">
        <w:r w:rsidRPr="000614DD">
          <w:rPr>
            <w:rStyle w:val="Hyperlink"/>
            <w:rFonts w:ascii="Calibri" w:eastAsia="Times New Roman" w:hAnsi="Calibri" w:cs="Calibri"/>
            <w:color w:val="467886"/>
            <w:sz w:val="24"/>
            <w:szCs w:val="24"/>
          </w:rPr>
          <w:t>Fair treatment and cohesion’ motion</w:t>
        </w:r>
      </w:hyperlink>
      <w:r w:rsidRPr="000614DD">
        <w:rPr>
          <w:rFonts w:ascii="Calibri" w:eastAsia="Times New Roman" w:hAnsi="Calibri" w:cs="Calibri"/>
          <w:color w:val="000000"/>
          <w:sz w:val="24"/>
          <w:szCs w:val="24"/>
        </w:rPr>
        <w:t> at Council on Thursday 23 October.  </w:t>
      </w:r>
    </w:p>
    <w:p w14:paraId="4D9232D6"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Cllr Maggie Filipova-Rivers, Leader of South Oxfordshire District Council said:  </w:t>
      </w:r>
    </w:p>
    <w:p w14:paraId="7CB51F65"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“These are difficult times for many. When the cost of living is rising, access to basic services feels harder, and politics seems broken, it becomes easy to look for someone to blame. But punching down at vulnerable communities will not fix any of this.</w:t>
      </w:r>
    </w:p>
    <w:p w14:paraId="4B8255DC"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 xml:space="preserve">“Let us recognise that we’re </w:t>
      </w:r>
      <w:proofErr w:type="gramStart"/>
      <w:r w:rsidRPr="000614DD">
        <w:rPr>
          <w:rFonts w:ascii="Calibri" w:eastAsia="Times New Roman" w:hAnsi="Calibri" w:cs="Calibri"/>
          <w:color w:val="000000"/>
          <w:sz w:val="24"/>
          <w:szCs w:val="24"/>
        </w:rPr>
        <w:t>actually on</w:t>
      </w:r>
      <w:proofErr w:type="gramEnd"/>
      <w:r w:rsidRPr="000614DD">
        <w:rPr>
          <w:rFonts w:ascii="Calibri" w:eastAsia="Times New Roman" w:hAnsi="Calibri" w:cs="Calibri"/>
          <w:color w:val="000000"/>
          <w:sz w:val="24"/>
          <w:szCs w:val="24"/>
        </w:rPr>
        <w:t xml:space="preserve"> the same team. It will take all of us to ensure we have services and a district that works for everyone. One that supports opportunity, dignity and fairness for every person who calls this place home. This is the South Oxfordshire I believe in, the Britain that I love. </w:t>
      </w:r>
    </w:p>
    <w:p w14:paraId="6224AF9D" w14:textId="77777777" w:rsidR="008904C3" w:rsidRPr="000614DD" w:rsidRDefault="008904C3" w:rsidP="008904C3">
      <w:pPr>
        <w:rPr>
          <w:rFonts w:ascii="Calibri" w:eastAsia="Times New Roman" w:hAnsi="Calibri" w:cs="Calibri"/>
          <w:color w:val="000000"/>
          <w:sz w:val="24"/>
          <w:szCs w:val="24"/>
        </w:rPr>
      </w:pPr>
      <w:r w:rsidRPr="000614DD">
        <w:rPr>
          <w:rFonts w:ascii="Calibri" w:eastAsia="Times New Roman" w:hAnsi="Calibri" w:cs="Calibri"/>
          <w:color w:val="000000"/>
          <w:sz w:val="24"/>
          <w:szCs w:val="24"/>
        </w:rPr>
        <w:t>“As this council’s first leader of migrant background, I know firsthand the damaging impact that misinformation and intolerance have on individuals and communities, and it must stop. </w:t>
      </w:r>
      <w:proofErr w:type="gramStart"/>
      <w:r w:rsidRPr="000614DD">
        <w:rPr>
          <w:rFonts w:ascii="Calibri" w:eastAsia="Times New Roman" w:hAnsi="Calibri" w:cs="Calibri"/>
          <w:color w:val="000000"/>
          <w:sz w:val="24"/>
          <w:szCs w:val="24"/>
        </w:rPr>
        <w:t>Each and every</w:t>
      </w:r>
      <w:proofErr w:type="gramEnd"/>
      <w:r w:rsidRPr="000614DD">
        <w:rPr>
          <w:rFonts w:ascii="Calibri" w:eastAsia="Times New Roman" w:hAnsi="Calibri" w:cs="Calibri"/>
          <w:color w:val="000000"/>
          <w:sz w:val="24"/>
          <w:szCs w:val="24"/>
        </w:rPr>
        <w:t xml:space="preserve"> one of us who has made South Oxfordshire our home is welcome here and valued. We cannot, and must not, allow bad-faith actors to divide us.”</w:t>
      </w:r>
    </w:p>
    <w:p w14:paraId="79CB8D0B" w14:textId="77777777" w:rsidR="008904C3" w:rsidRPr="000614DD" w:rsidRDefault="008904C3" w:rsidP="005A7167">
      <w:pPr>
        <w:spacing w:after="0"/>
        <w:rPr>
          <w:rFonts w:ascii="Calibri" w:hAnsi="Calibri" w:cs="Calibri"/>
          <w:sz w:val="24"/>
          <w:szCs w:val="24"/>
        </w:rPr>
      </w:pPr>
    </w:p>
    <w:p w14:paraId="21817F9C" w14:textId="77777777" w:rsidR="000614DD" w:rsidRPr="000614DD" w:rsidRDefault="000614DD" w:rsidP="000614DD">
      <w:pPr>
        <w:spacing w:after="0"/>
        <w:rPr>
          <w:rFonts w:ascii="Candara" w:hAnsi="Candara"/>
          <w:b/>
          <w:bCs/>
          <w:sz w:val="24"/>
          <w:szCs w:val="24"/>
          <w:u w:val="single"/>
        </w:rPr>
      </w:pPr>
      <w:r w:rsidRPr="000614DD">
        <w:rPr>
          <w:rFonts w:ascii="Candara" w:hAnsi="Candara"/>
          <w:b/>
          <w:bCs/>
          <w:sz w:val="24"/>
          <w:szCs w:val="24"/>
          <w:u w:val="single"/>
        </w:rPr>
        <w:t>SODC’s New Leader, Cllr Maggie Filipova-Rivers</w:t>
      </w:r>
    </w:p>
    <w:p w14:paraId="0009404B" w14:textId="77777777" w:rsidR="000614DD" w:rsidRPr="000614DD" w:rsidRDefault="000614DD" w:rsidP="000614DD">
      <w:pPr>
        <w:spacing w:after="0"/>
        <w:rPr>
          <w:sz w:val="24"/>
          <w:szCs w:val="24"/>
        </w:rPr>
      </w:pPr>
    </w:p>
    <w:p w14:paraId="7DF42EB2"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Cllr Filipova-Rivers (ward member for Goring) has served on SODC since 2019. She was Deputy Leader at SODC and, since May 2025 she has also served as a county councillor in Oxfordshire. Her work spans affordable housing, homelessness prevention, public health, and community resilience, including playing a key role in the Covid response. She also served as Vice Chair of the Oxfordshire Health Improvement Board.</w:t>
      </w:r>
    </w:p>
    <w:p w14:paraId="1BB05E60"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Maggie is a public policy and economic development professional with extensive experience in green growth, refugee integration, and multi-sector partnership work. She holds an MSc in the Political Economy of Development and a BA in Financial and Business Economics. Her professional experience includes work with the World Bank’s Finance, Competitiveness and Innovation Global Practice, where she contributed to major investment programmes decarbonisation and economic inclusion. Alongside this, she advises more than 180 councils across the UK on refugee integration strategy through City of Sanctuary UK, helping local authorities strengthen access to a broad range of services and develop more inclusive communities. </w:t>
      </w:r>
    </w:p>
    <w:p w14:paraId="582145CA"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lastRenderedPageBreak/>
        <w:t>Cllr Filipova-Rivers paid tribute to Cllr Rouane and said: “David has served South Oxfordshire with dedication and vision - first as Cabinet Member for Housing and Environment, and then as Leader for the past four years. His leadership has guided us through significant challenges and achievements, always with a focus on improving the lives of our residents and protecting our environment – most recently in his support of the innovative Joint Local Plan and the Two Unitary Councils proposal for local government reorganisation.</w:t>
      </w:r>
    </w:p>
    <w:p w14:paraId="0F7F4A13"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“David has always prioritised tacking homelessness and improving the availability of genuinely affordable housing. Amongst many achievements as leader, he has notably overseen the return of the council as a Registered Provider of social housing for the first time since the housing stock was sold off in 1997.</w:t>
      </w:r>
    </w:p>
    <w:p w14:paraId="21497FC3"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“On behalf of the council and our community, thank you, David, for your commitment and hard work. We wish you all the very best for the future.”</w:t>
      </w:r>
    </w:p>
    <w:p w14:paraId="1BB732E9"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Cllr Filipova-Rivers continued: “I look forward to embracing my new role. We all know times are tough. Many people are facing the sharp end of the cost-of-living crisis, unaffordable housing, long waits for services, and a growing sense of hopelessness. The challenge of showing our communities that we are firmly in their corner, at a time when trust in institutions is at an all-time low, does not escape me.</w:t>
      </w:r>
    </w:p>
    <w:p w14:paraId="5E28CAAB"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“As Leader of South Oxfordshire District Council, my commitment is simple: to provide the strategic clarity our Council needs to navigate this period of profound change, while holding firm to our vision of a proactive council that does not let structural reform become a reason for inaction, a council that looks for ways to help, not reasons to say no. We cannot promise that the world will become easier overnight, but we can promise to meet the challenges ahead with competence and compassion.</w:t>
      </w:r>
    </w:p>
    <w:p w14:paraId="5DF3DA89"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“This includes protecting essential services and ensuring that reorganisation does not come at the expense of residents who rely on us most, delivering on our Council Plan Priorities, safeguarding the district’s voice in Local Government Reorganisation and Devolution, progressing our innovative Joint Local Plan and leaving a strong, positive legacy – so ultimately the successor authority inherits services, policies, and a culture we all can be proud of.</w:t>
      </w:r>
    </w:p>
    <w:p w14:paraId="6F13A07E" w14:textId="77777777" w:rsidR="000614DD" w:rsidRPr="000614DD" w:rsidRDefault="000614DD" w:rsidP="000614DD">
      <w:pPr>
        <w:rPr>
          <w:rFonts w:eastAsia="Times New Roman" w:cstheme="minorHAnsi"/>
          <w:color w:val="000000"/>
          <w:sz w:val="24"/>
          <w:szCs w:val="24"/>
        </w:rPr>
      </w:pPr>
      <w:r w:rsidRPr="000614DD">
        <w:rPr>
          <w:rFonts w:eastAsia="Times New Roman" w:cstheme="minorHAnsi"/>
          <w:color w:val="000000"/>
          <w:sz w:val="24"/>
          <w:szCs w:val="24"/>
        </w:rPr>
        <w:t>“My door will always be open to any councillor, officer, or resident who wants to work together. We have an important few months ahead of us, and we can make them count.”</w:t>
      </w:r>
    </w:p>
    <w:p w14:paraId="1838C956" w14:textId="77777777" w:rsidR="000614DD" w:rsidRPr="000614DD" w:rsidRDefault="000614DD" w:rsidP="005A7167">
      <w:pPr>
        <w:spacing w:after="0"/>
        <w:rPr>
          <w:rFonts w:ascii="Calibri" w:hAnsi="Calibri" w:cs="Calibri"/>
          <w:sz w:val="24"/>
          <w:szCs w:val="24"/>
        </w:rPr>
      </w:pPr>
    </w:p>
    <w:sectPr w:rsidR="000614DD" w:rsidRPr="000614DD" w:rsidSect="00A013E4">
      <w:foot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A925" w14:textId="77777777" w:rsidR="00346E6D" w:rsidRDefault="00346E6D" w:rsidP="004D7072">
      <w:pPr>
        <w:spacing w:after="0" w:line="240" w:lineRule="auto"/>
      </w:pPr>
      <w:r>
        <w:separator/>
      </w:r>
    </w:p>
  </w:endnote>
  <w:endnote w:type="continuationSeparator" w:id="0">
    <w:p w14:paraId="16B37824" w14:textId="77777777" w:rsidR="00346E6D" w:rsidRDefault="00346E6D"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5DA3" w14:textId="77777777" w:rsidR="00346E6D" w:rsidRDefault="00346E6D" w:rsidP="004D7072">
      <w:pPr>
        <w:spacing w:after="0" w:line="240" w:lineRule="auto"/>
      </w:pPr>
      <w:r>
        <w:separator/>
      </w:r>
    </w:p>
  </w:footnote>
  <w:footnote w:type="continuationSeparator" w:id="0">
    <w:p w14:paraId="64C4EF85" w14:textId="77777777" w:rsidR="00346E6D" w:rsidRDefault="00346E6D"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72D76"/>
    <w:multiLevelType w:val="multilevel"/>
    <w:tmpl w:val="7A3E3F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63F29"/>
    <w:multiLevelType w:val="hybridMultilevel"/>
    <w:tmpl w:val="4422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63E69"/>
    <w:multiLevelType w:val="hybridMultilevel"/>
    <w:tmpl w:val="23C8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21060"/>
    <w:multiLevelType w:val="hybridMultilevel"/>
    <w:tmpl w:val="E5F4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488935">
    <w:abstractNumId w:val="1"/>
  </w:num>
  <w:num w:numId="2" w16cid:durableId="990064490">
    <w:abstractNumId w:val="0"/>
  </w:num>
  <w:num w:numId="3" w16cid:durableId="404307506">
    <w:abstractNumId w:val="3"/>
  </w:num>
  <w:num w:numId="4" w16cid:durableId="8898779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20249"/>
    <w:rsid w:val="00020946"/>
    <w:rsid w:val="000219CC"/>
    <w:rsid w:val="00021CE6"/>
    <w:rsid w:val="00022AEC"/>
    <w:rsid w:val="000252B8"/>
    <w:rsid w:val="00026101"/>
    <w:rsid w:val="00026FDE"/>
    <w:rsid w:val="00027A17"/>
    <w:rsid w:val="00027FDD"/>
    <w:rsid w:val="0003035A"/>
    <w:rsid w:val="00030879"/>
    <w:rsid w:val="000344B3"/>
    <w:rsid w:val="00036094"/>
    <w:rsid w:val="0003628D"/>
    <w:rsid w:val="00041E21"/>
    <w:rsid w:val="00043C4E"/>
    <w:rsid w:val="00043DD2"/>
    <w:rsid w:val="00045F41"/>
    <w:rsid w:val="000466E1"/>
    <w:rsid w:val="00046A3C"/>
    <w:rsid w:val="0004709B"/>
    <w:rsid w:val="0005047B"/>
    <w:rsid w:val="00051288"/>
    <w:rsid w:val="00051629"/>
    <w:rsid w:val="0005181B"/>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3811"/>
    <w:rsid w:val="000D4DD2"/>
    <w:rsid w:val="000D5514"/>
    <w:rsid w:val="000D69C4"/>
    <w:rsid w:val="000E0E67"/>
    <w:rsid w:val="000E1C61"/>
    <w:rsid w:val="000E26B5"/>
    <w:rsid w:val="000E26D2"/>
    <w:rsid w:val="000E29B0"/>
    <w:rsid w:val="000E2E7E"/>
    <w:rsid w:val="000E3CC4"/>
    <w:rsid w:val="000E5C99"/>
    <w:rsid w:val="000E6D93"/>
    <w:rsid w:val="000F0428"/>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B00"/>
    <w:rsid w:val="00104F1A"/>
    <w:rsid w:val="00105353"/>
    <w:rsid w:val="00106285"/>
    <w:rsid w:val="00106A9B"/>
    <w:rsid w:val="00107067"/>
    <w:rsid w:val="0010776D"/>
    <w:rsid w:val="001112E7"/>
    <w:rsid w:val="001115EA"/>
    <w:rsid w:val="0011253C"/>
    <w:rsid w:val="001127C1"/>
    <w:rsid w:val="00113674"/>
    <w:rsid w:val="001141ED"/>
    <w:rsid w:val="001153EB"/>
    <w:rsid w:val="00120D5F"/>
    <w:rsid w:val="001215F0"/>
    <w:rsid w:val="00121C88"/>
    <w:rsid w:val="00121D94"/>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7A9E"/>
    <w:rsid w:val="00157F1E"/>
    <w:rsid w:val="001608EC"/>
    <w:rsid w:val="001613CC"/>
    <w:rsid w:val="00161542"/>
    <w:rsid w:val="0016382F"/>
    <w:rsid w:val="001645E8"/>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C09"/>
    <w:rsid w:val="0019562E"/>
    <w:rsid w:val="00195957"/>
    <w:rsid w:val="00195D3D"/>
    <w:rsid w:val="001960BA"/>
    <w:rsid w:val="00197708"/>
    <w:rsid w:val="001A0459"/>
    <w:rsid w:val="001A1069"/>
    <w:rsid w:val="001A4099"/>
    <w:rsid w:val="001A4890"/>
    <w:rsid w:val="001A4959"/>
    <w:rsid w:val="001A4AD7"/>
    <w:rsid w:val="001A5DC5"/>
    <w:rsid w:val="001A7B6C"/>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5DD4"/>
    <w:rsid w:val="001D630F"/>
    <w:rsid w:val="001D6526"/>
    <w:rsid w:val="001D6B49"/>
    <w:rsid w:val="001D78A8"/>
    <w:rsid w:val="001E0FE9"/>
    <w:rsid w:val="001E1253"/>
    <w:rsid w:val="001E1875"/>
    <w:rsid w:val="001E1D39"/>
    <w:rsid w:val="001E58FF"/>
    <w:rsid w:val="001F0074"/>
    <w:rsid w:val="001F0A8E"/>
    <w:rsid w:val="001F1D14"/>
    <w:rsid w:val="001F1D98"/>
    <w:rsid w:val="001F444B"/>
    <w:rsid w:val="001F6E35"/>
    <w:rsid w:val="00202090"/>
    <w:rsid w:val="002031AC"/>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14F37"/>
    <w:rsid w:val="002161AF"/>
    <w:rsid w:val="002221D0"/>
    <w:rsid w:val="00225C7E"/>
    <w:rsid w:val="00230D54"/>
    <w:rsid w:val="00231963"/>
    <w:rsid w:val="002324BE"/>
    <w:rsid w:val="00233012"/>
    <w:rsid w:val="00233C29"/>
    <w:rsid w:val="00233CE8"/>
    <w:rsid w:val="0023500D"/>
    <w:rsid w:val="002425F6"/>
    <w:rsid w:val="00243B36"/>
    <w:rsid w:val="00247A42"/>
    <w:rsid w:val="00250BCC"/>
    <w:rsid w:val="002516A4"/>
    <w:rsid w:val="00251ACD"/>
    <w:rsid w:val="002527DA"/>
    <w:rsid w:val="002533FC"/>
    <w:rsid w:val="00253D20"/>
    <w:rsid w:val="00253FA9"/>
    <w:rsid w:val="00254549"/>
    <w:rsid w:val="00254CFC"/>
    <w:rsid w:val="002555DD"/>
    <w:rsid w:val="00256B65"/>
    <w:rsid w:val="00256FAC"/>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900D0"/>
    <w:rsid w:val="00290982"/>
    <w:rsid w:val="002910DB"/>
    <w:rsid w:val="00291669"/>
    <w:rsid w:val="00295650"/>
    <w:rsid w:val="002A0825"/>
    <w:rsid w:val="002A1852"/>
    <w:rsid w:val="002A3704"/>
    <w:rsid w:val="002A3D6D"/>
    <w:rsid w:val="002A3E61"/>
    <w:rsid w:val="002A43F0"/>
    <w:rsid w:val="002A489F"/>
    <w:rsid w:val="002A594C"/>
    <w:rsid w:val="002A6208"/>
    <w:rsid w:val="002A65A1"/>
    <w:rsid w:val="002A6FDE"/>
    <w:rsid w:val="002A7C4A"/>
    <w:rsid w:val="002B0E78"/>
    <w:rsid w:val="002B13BE"/>
    <w:rsid w:val="002B16D9"/>
    <w:rsid w:val="002B2F91"/>
    <w:rsid w:val="002B3272"/>
    <w:rsid w:val="002B4465"/>
    <w:rsid w:val="002B5A65"/>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71B6"/>
    <w:rsid w:val="002D7325"/>
    <w:rsid w:val="002E1C0C"/>
    <w:rsid w:val="002E361B"/>
    <w:rsid w:val="002E3DE2"/>
    <w:rsid w:val="002E4375"/>
    <w:rsid w:val="002E4D0E"/>
    <w:rsid w:val="002E6B7D"/>
    <w:rsid w:val="002E713A"/>
    <w:rsid w:val="002E72A0"/>
    <w:rsid w:val="002F2A50"/>
    <w:rsid w:val="002F458C"/>
    <w:rsid w:val="002F4777"/>
    <w:rsid w:val="002F5169"/>
    <w:rsid w:val="002F66BE"/>
    <w:rsid w:val="002F76BA"/>
    <w:rsid w:val="002F7DDD"/>
    <w:rsid w:val="003007AA"/>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5F67"/>
    <w:rsid w:val="003465BB"/>
    <w:rsid w:val="00346C44"/>
    <w:rsid w:val="00346E6D"/>
    <w:rsid w:val="00347626"/>
    <w:rsid w:val="00347D92"/>
    <w:rsid w:val="003508EA"/>
    <w:rsid w:val="00350C47"/>
    <w:rsid w:val="00352D7F"/>
    <w:rsid w:val="003533C0"/>
    <w:rsid w:val="0035499B"/>
    <w:rsid w:val="00356405"/>
    <w:rsid w:val="00356F07"/>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80E53"/>
    <w:rsid w:val="00381CBB"/>
    <w:rsid w:val="00387596"/>
    <w:rsid w:val="00387C14"/>
    <w:rsid w:val="00387CDF"/>
    <w:rsid w:val="00391486"/>
    <w:rsid w:val="003921B4"/>
    <w:rsid w:val="0039321C"/>
    <w:rsid w:val="003949AE"/>
    <w:rsid w:val="003967D1"/>
    <w:rsid w:val="00397E6A"/>
    <w:rsid w:val="003A0131"/>
    <w:rsid w:val="003A15D0"/>
    <w:rsid w:val="003A2073"/>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365"/>
    <w:rsid w:val="003B7E90"/>
    <w:rsid w:val="003C0260"/>
    <w:rsid w:val="003C3B4D"/>
    <w:rsid w:val="003C5361"/>
    <w:rsid w:val="003C762F"/>
    <w:rsid w:val="003C7E4F"/>
    <w:rsid w:val="003D1D7D"/>
    <w:rsid w:val="003D3BBD"/>
    <w:rsid w:val="003D3DAF"/>
    <w:rsid w:val="003D4895"/>
    <w:rsid w:val="003D4923"/>
    <w:rsid w:val="003D53B7"/>
    <w:rsid w:val="003D5853"/>
    <w:rsid w:val="003D5FA6"/>
    <w:rsid w:val="003D7D8C"/>
    <w:rsid w:val="003E0F17"/>
    <w:rsid w:val="003E113C"/>
    <w:rsid w:val="003E3676"/>
    <w:rsid w:val="003E390E"/>
    <w:rsid w:val="003E3CA8"/>
    <w:rsid w:val="003E4A83"/>
    <w:rsid w:val="003E54D5"/>
    <w:rsid w:val="003E5CAB"/>
    <w:rsid w:val="003E67CC"/>
    <w:rsid w:val="003E6A44"/>
    <w:rsid w:val="003E6FE3"/>
    <w:rsid w:val="003F0CD1"/>
    <w:rsid w:val="003F27B8"/>
    <w:rsid w:val="003F2CA2"/>
    <w:rsid w:val="003F39FE"/>
    <w:rsid w:val="003F4096"/>
    <w:rsid w:val="003F4A0C"/>
    <w:rsid w:val="003F54CA"/>
    <w:rsid w:val="003F5969"/>
    <w:rsid w:val="003F5D2E"/>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6C1"/>
    <w:rsid w:val="004225F3"/>
    <w:rsid w:val="004234B9"/>
    <w:rsid w:val="00423B40"/>
    <w:rsid w:val="00426D21"/>
    <w:rsid w:val="00427260"/>
    <w:rsid w:val="00431A5A"/>
    <w:rsid w:val="00433F86"/>
    <w:rsid w:val="004358B9"/>
    <w:rsid w:val="004367ED"/>
    <w:rsid w:val="00436931"/>
    <w:rsid w:val="00437024"/>
    <w:rsid w:val="004401AA"/>
    <w:rsid w:val="00440488"/>
    <w:rsid w:val="0044289A"/>
    <w:rsid w:val="00442E22"/>
    <w:rsid w:val="004430BF"/>
    <w:rsid w:val="004432FF"/>
    <w:rsid w:val="004433C5"/>
    <w:rsid w:val="004446F5"/>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A12"/>
    <w:rsid w:val="00463862"/>
    <w:rsid w:val="00463D50"/>
    <w:rsid w:val="004647F1"/>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12C"/>
    <w:rsid w:val="004A12B3"/>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2653"/>
    <w:rsid w:val="004C31B1"/>
    <w:rsid w:val="004C31B3"/>
    <w:rsid w:val="004C5210"/>
    <w:rsid w:val="004D03FA"/>
    <w:rsid w:val="004D1108"/>
    <w:rsid w:val="004D1729"/>
    <w:rsid w:val="004D1B5B"/>
    <w:rsid w:val="004D1D47"/>
    <w:rsid w:val="004D2432"/>
    <w:rsid w:val="004D2C48"/>
    <w:rsid w:val="004D34EC"/>
    <w:rsid w:val="004D3C72"/>
    <w:rsid w:val="004D7072"/>
    <w:rsid w:val="004E0420"/>
    <w:rsid w:val="004E172A"/>
    <w:rsid w:val="004E182A"/>
    <w:rsid w:val="004E420A"/>
    <w:rsid w:val="004E458A"/>
    <w:rsid w:val="004E4F53"/>
    <w:rsid w:val="004E500A"/>
    <w:rsid w:val="004E5685"/>
    <w:rsid w:val="004E6361"/>
    <w:rsid w:val="004E6732"/>
    <w:rsid w:val="004E7E2F"/>
    <w:rsid w:val="004E7EAE"/>
    <w:rsid w:val="004F0AA4"/>
    <w:rsid w:val="004F1F21"/>
    <w:rsid w:val="004F248F"/>
    <w:rsid w:val="004F31FC"/>
    <w:rsid w:val="004F6487"/>
    <w:rsid w:val="004F70DC"/>
    <w:rsid w:val="004F7115"/>
    <w:rsid w:val="004F7A23"/>
    <w:rsid w:val="00500329"/>
    <w:rsid w:val="00501226"/>
    <w:rsid w:val="00501B88"/>
    <w:rsid w:val="005024DA"/>
    <w:rsid w:val="00503F0A"/>
    <w:rsid w:val="00504209"/>
    <w:rsid w:val="005045FE"/>
    <w:rsid w:val="0050601F"/>
    <w:rsid w:val="00506697"/>
    <w:rsid w:val="0050700C"/>
    <w:rsid w:val="00510602"/>
    <w:rsid w:val="005106D6"/>
    <w:rsid w:val="0051090E"/>
    <w:rsid w:val="005111F0"/>
    <w:rsid w:val="0051165C"/>
    <w:rsid w:val="00512AB7"/>
    <w:rsid w:val="00513CBE"/>
    <w:rsid w:val="0051407E"/>
    <w:rsid w:val="00515A33"/>
    <w:rsid w:val="00515B23"/>
    <w:rsid w:val="00516148"/>
    <w:rsid w:val="00516735"/>
    <w:rsid w:val="00516AD8"/>
    <w:rsid w:val="0051773E"/>
    <w:rsid w:val="00517C2C"/>
    <w:rsid w:val="00520544"/>
    <w:rsid w:val="00520570"/>
    <w:rsid w:val="005229FD"/>
    <w:rsid w:val="00523184"/>
    <w:rsid w:val="005319A3"/>
    <w:rsid w:val="005323BB"/>
    <w:rsid w:val="00532B0D"/>
    <w:rsid w:val="00532D87"/>
    <w:rsid w:val="00533ED4"/>
    <w:rsid w:val="00534609"/>
    <w:rsid w:val="0053488B"/>
    <w:rsid w:val="00537FC4"/>
    <w:rsid w:val="005414B4"/>
    <w:rsid w:val="005424AE"/>
    <w:rsid w:val="005425CC"/>
    <w:rsid w:val="00543379"/>
    <w:rsid w:val="005433AF"/>
    <w:rsid w:val="00545C2E"/>
    <w:rsid w:val="0054628D"/>
    <w:rsid w:val="00546A0A"/>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616C"/>
    <w:rsid w:val="0056644B"/>
    <w:rsid w:val="00567198"/>
    <w:rsid w:val="00570144"/>
    <w:rsid w:val="00570F70"/>
    <w:rsid w:val="00570F9F"/>
    <w:rsid w:val="005714AD"/>
    <w:rsid w:val="00573CDF"/>
    <w:rsid w:val="005743C5"/>
    <w:rsid w:val="005747C6"/>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E4E"/>
    <w:rsid w:val="005945AF"/>
    <w:rsid w:val="00596F7B"/>
    <w:rsid w:val="00597EF3"/>
    <w:rsid w:val="005A21B9"/>
    <w:rsid w:val="005A2FCD"/>
    <w:rsid w:val="005A3EAB"/>
    <w:rsid w:val="005A430A"/>
    <w:rsid w:val="005A4D0C"/>
    <w:rsid w:val="005A6694"/>
    <w:rsid w:val="005A6F0C"/>
    <w:rsid w:val="005A7167"/>
    <w:rsid w:val="005A73C6"/>
    <w:rsid w:val="005B1D28"/>
    <w:rsid w:val="005B20DE"/>
    <w:rsid w:val="005B285C"/>
    <w:rsid w:val="005B2C84"/>
    <w:rsid w:val="005B3EFF"/>
    <w:rsid w:val="005B4AD6"/>
    <w:rsid w:val="005B5045"/>
    <w:rsid w:val="005B5AF4"/>
    <w:rsid w:val="005B6983"/>
    <w:rsid w:val="005B6EFA"/>
    <w:rsid w:val="005B762E"/>
    <w:rsid w:val="005C0A7F"/>
    <w:rsid w:val="005C1175"/>
    <w:rsid w:val="005C332F"/>
    <w:rsid w:val="005C47DE"/>
    <w:rsid w:val="005C5B4D"/>
    <w:rsid w:val="005D07AA"/>
    <w:rsid w:val="005D0F0D"/>
    <w:rsid w:val="005D16FF"/>
    <w:rsid w:val="005D1B55"/>
    <w:rsid w:val="005D20F7"/>
    <w:rsid w:val="005D37CF"/>
    <w:rsid w:val="005D459D"/>
    <w:rsid w:val="005D4BDB"/>
    <w:rsid w:val="005D4DB9"/>
    <w:rsid w:val="005D52A4"/>
    <w:rsid w:val="005D6FB9"/>
    <w:rsid w:val="005E048D"/>
    <w:rsid w:val="005E1B0F"/>
    <w:rsid w:val="005E1F10"/>
    <w:rsid w:val="005E1FAF"/>
    <w:rsid w:val="005E22DB"/>
    <w:rsid w:val="005E3736"/>
    <w:rsid w:val="005E55F9"/>
    <w:rsid w:val="005E6D81"/>
    <w:rsid w:val="005E7145"/>
    <w:rsid w:val="005E775E"/>
    <w:rsid w:val="005F056A"/>
    <w:rsid w:val="005F1F2C"/>
    <w:rsid w:val="005F23BE"/>
    <w:rsid w:val="005F488E"/>
    <w:rsid w:val="005F4A48"/>
    <w:rsid w:val="005F5E47"/>
    <w:rsid w:val="005F7BE5"/>
    <w:rsid w:val="006007DD"/>
    <w:rsid w:val="006008C6"/>
    <w:rsid w:val="00603B93"/>
    <w:rsid w:val="006060F7"/>
    <w:rsid w:val="0060660D"/>
    <w:rsid w:val="00610910"/>
    <w:rsid w:val="00613251"/>
    <w:rsid w:val="0061416E"/>
    <w:rsid w:val="006142DC"/>
    <w:rsid w:val="00620151"/>
    <w:rsid w:val="00620FC9"/>
    <w:rsid w:val="00621A5E"/>
    <w:rsid w:val="00622F72"/>
    <w:rsid w:val="00623F99"/>
    <w:rsid w:val="0062400B"/>
    <w:rsid w:val="006241F3"/>
    <w:rsid w:val="00624E6C"/>
    <w:rsid w:val="00626E75"/>
    <w:rsid w:val="00630F2C"/>
    <w:rsid w:val="00632E04"/>
    <w:rsid w:val="006332E2"/>
    <w:rsid w:val="00637098"/>
    <w:rsid w:val="00637BE3"/>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C21"/>
    <w:rsid w:val="0066448A"/>
    <w:rsid w:val="006644D1"/>
    <w:rsid w:val="00665759"/>
    <w:rsid w:val="00666215"/>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2063"/>
    <w:rsid w:val="00691C54"/>
    <w:rsid w:val="006927EF"/>
    <w:rsid w:val="00694784"/>
    <w:rsid w:val="00695DC0"/>
    <w:rsid w:val="006970D8"/>
    <w:rsid w:val="006971B0"/>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367"/>
    <w:rsid w:val="006B5903"/>
    <w:rsid w:val="006B5A85"/>
    <w:rsid w:val="006B6FAB"/>
    <w:rsid w:val="006B78CC"/>
    <w:rsid w:val="006B7A3B"/>
    <w:rsid w:val="006B7EA1"/>
    <w:rsid w:val="006C1189"/>
    <w:rsid w:val="006C2149"/>
    <w:rsid w:val="006C2766"/>
    <w:rsid w:val="006C33C1"/>
    <w:rsid w:val="006C4051"/>
    <w:rsid w:val="006C598C"/>
    <w:rsid w:val="006C5B24"/>
    <w:rsid w:val="006C609A"/>
    <w:rsid w:val="006C6280"/>
    <w:rsid w:val="006D0401"/>
    <w:rsid w:val="006D4458"/>
    <w:rsid w:val="006D5617"/>
    <w:rsid w:val="006D5C98"/>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3D1"/>
    <w:rsid w:val="00725769"/>
    <w:rsid w:val="0072601C"/>
    <w:rsid w:val="00726A12"/>
    <w:rsid w:val="00726C23"/>
    <w:rsid w:val="00727344"/>
    <w:rsid w:val="00727B0A"/>
    <w:rsid w:val="007331C5"/>
    <w:rsid w:val="00733A2B"/>
    <w:rsid w:val="007351B3"/>
    <w:rsid w:val="00735430"/>
    <w:rsid w:val="007404C8"/>
    <w:rsid w:val="00740D3E"/>
    <w:rsid w:val="00740F48"/>
    <w:rsid w:val="007412B2"/>
    <w:rsid w:val="00741640"/>
    <w:rsid w:val="00741CE5"/>
    <w:rsid w:val="00741EC4"/>
    <w:rsid w:val="0074552F"/>
    <w:rsid w:val="00745EC1"/>
    <w:rsid w:val="00746B01"/>
    <w:rsid w:val="00746B75"/>
    <w:rsid w:val="0074760D"/>
    <w:rsid w:val="00752215"/>
    <w:rsid w:val="00752752"/>
    <w:rsid w:val="00752A4C"/>
    <w:rsid w:val="0075426F"/>
    <w:rsid w:val="007546F3"/>
    <w:rsid w:val="0075530D"/>
    <w:rsid w:val="007558F9"/>
    <w:rsid w:val="00756509"/>
    <w:rsid w:val="007579C6"/>
    <w:rsid w:val="00760DB8"/>
    <w:rsid w:val="00760ED5"/>
    <w:rsid w:val="00760FCA"/>
    <w:rsid w:val="00762898"/>
    <w:rsid w:val="00763B48"/>
    <w:rsid w:val="00763E7C"/>
    <w:rsid w:val="00764BFD"/>
    <w:rsid w:val="007651F9"/>
    <w:rsid w:val="0076642E"/>
    <w:rsid w:val="007665AC"/>
    <w:rsid w:val="00767CD2"/>
    <w:rsid w:val="00771855"/>
    <w:rsid w:val="00771983"/>
    <w:rsid w:val="00776642"/>
    <w:rsid w:val="00776D7F"/>
    <w:rsid w:val="0078061C"/>
    <w:rsid w:val="0078128C"/>
    <w:rsid w:val="00784B6D"/>
    <w:rsid w:val="00785F41"/>
    <w:rsid w:val="00786061"/>
    <w:rsid w:val="0078655F"/>
    <w:rsid w:val="0078708D"/>
    <w:rsid w:val="00791FB3"/>
    <w:rsid w:val="00792BF3"/>
    <w:rsid w:val="00792D2C"/>
    <w:rsid w:val="00794873"/>
    <w:rsid w:val="007967CA"/>
    <w:rsid w:val="007978CE"/>
    <w:rsid w:val="00797D2C"/>
    <w:rsid w:val="007A005D"/>
    <w:rsid w:val="007A0108"/>
    <w:rsid w:val="007A0E0D"/>
    <w:rsid w:val="007A2683"/>
    <w:rsid w:val="007A2ABA"/>
    <w:rsid w:val="007A3589"/>
    <w:rsid w:val="007A4AC5"/>
    <w:rsid w:val="007A563F"/>
    <w:rsid w:val="007B0811"/>
    <w:rsid w:val="007B0FD9"/>
    <w:rsid w:val="007B2B1C"/>
    <w:rsid w:val="007B30FB"/>
    <w:rsid w:val="007B6DF5"/>
    <w:rsid w:val="007C0C79"/>
    <w:rsid w:val="007C100A"/>
    <w:rsid w:val="007C1A0E"/>
    <w:rsid w:val="007C1CD7"/>
    <w:rsid w:val="007C2C2B"/>
    <w:rsid w:val="007C467C"/>
    <w:rsid w:val="007C52B9"/>
    <w:rsid w:val="007C62CF"/>
    <w:rsid w:val="007C676E"/>
    <w:rsid w:val="007C6F1A"/>
    <w:rsid w:val="007D0CC9"/>
    <w:rsid w:val="007D1F9E"/>
    <w:rsid w:val="007D2206"/>
    <w:rsid w:val="007D2BE1"/>
    <w:rsid w:val="007D3935"/>
    <w:rsid w:val="007D5428"/>
    <w:rsid w:val="007D620C"/>
    <w:rsid w:val="007D7D25"/>
    <w:rsid w:val="007E2F44"/>
    <w:rsid w:val="007E469B"/>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101EA"/>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0B1"/>
    <w:rsid w:val="00854780"/>
    <w:rsid w:val="00857AB3"/>
    <w:rsid w:val="00861510"/>
    <w:rsid w:val="00862986"/>
    <w:rsid w:val="00864333"/>
    <w:rsid w:val="00864875"/>
    <w:rsid w:val="00864F9B"/>
    <w:rsid w:val="00871A5C"/>
    <w:rsid w:val="00871BBB"/>
    <w:rsid w:val="00872830"/>
    <w:rsid w:val="008730F5"/>
    <w:rsid w:val="008734F3"/>
    <w:rsid w:val="0087358F"/>
    <w:rsid w:val="00876F1D"/>
    <w:rsid w:val="008828CF"/>
    <w:rsid w:val="0088380B"/>
    <w:rsid w:val="00883EFA"/>
    <w:rsid w:val="00885117"/>
    <w:rsid w:val="00886D9C"/>
    <w:rsid w:val="00887F42"/>
    <w:rsid w:val="008900D2"/>
    <w:rsid w:val="008904C3"/>
    <w:rsid w:val="008933F5"/>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A35"/>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4E69"/>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38D0"/>
    <w:rsid w:val="009149A5"/>
    <w:rsid w:val="0091558E"/>
    <w:rsid w:val="009169DA"/>
    <w:rsid w:val="00917604"/>
    <w:rsid w:val="00920024"/>
    <w:rsid w:val="009231CF"/>
    <w:rsid w:val="00923227"/>
    <w:rsid w:val="00924369"/>
    <w:rsid w:val="009250CF"/>
    <w:rsid w:val="009252A7"/>
    <w:rsid w:val="00926337"/>
    <w:rsid w:val="0092653C"/>
    <w:rsid w:val="009302FE"/>
    <w:rsid w:val="00930789"/>
    <w:rsid w:val="009363D9"/>
    <w:rsid w:val="00937C3E"/>
    <w:rsid w:val="0094053C"/>
    <w:rsid w:val="0094116E"/>
    <w:rsid w:val="00942AEE"/>
    <w:rsid w:val="00943198"/>
    <w:rsid w:val="0094326C"/>
    <w:rsid w:val="00944040"/>
    <w:rsid w:val="00944314"/>
    <w:rsid w:val="00944508"/>
    <w:rsid w:val="009456FB"/>
    <w:rsid w:val="009472CE"/>
    <w:rsid w:val="0094746B"/>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2192"/>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663F"/>
    <w:rsid w:val="009D750E"/>
    <w:rsid w:val="009D76B5"/>
    <w:rsid w:val="009D794D"/>
    <w:rsid w:val="009D7F64"/>
    <w:rsid w:val="009E02D7"/>
    <w:rsid w:val="009E12E4"/>
    <w:rsid w:val="009E15FD"/>
    <w:rsid w:val="009E17E9"/>
    <w:rsid w:val="009E2391"/>
    <w:rsid w:val="009E37C6"/>
    <w:rsid w:val="009E4B04"/>
    <w:rsid w:val="009E593B"/>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F6C"/>
    <w:rsid w:val="009F5093"/>
    <w:rsid w:val="009F5579"/>
    <w:rsid w:val="009F5E84"/>
    <w:rsid w:val="009F5F5D"/>
    <w:rsid w:val="009F61CC"/>
    <w:rsid w:val="009F7226"/>
    <w:rsid w:val="00A000F6"/>
    <w:rsid w:val="00A00CE1"/>
    <w:rsid w:val="00A00F08"/>
    <w:rsid w:val="00A013E4"/>
    <w:rsid w:val="00A0384C"/>
    <w:rsid w:val="00A03F90"/>
    <w:rsid w:val="00A03FE9"/>
    <w:rsid w:val="00A043FA"/>
    <w:rsid w:val="00A06CB1"/>
    <w:rsid w:val="00A103BA"/>
    <w:rsid w:val="00A117F5"/>
    <w:rsid w:val="00A118E3"/>
    <w:rsid w:val="00A12F2B"/>
    <w:rsid w:val="00A156C3"/>
    <w:rsid w:val="00A15D40"/>
    <w:rsid w:val="00A15EF6"/>
    <w:rsid w:val="00A208DA"/>
    <w:rsid w:val="00A21249"/>
    <w:rsid w:val="00A231B0"/>
    <w:rsid w:val="00A23CEA"/>
    <w:rsid w:val="00A2451C"/>
    <w:rsid w:val="00A24880"/>
    <w:rsid w:val="00A262F7"/>
    <w:rsid w:val="00A263FA"/>
    <w:rsid w:val="00A26F6B"/>
    <w:rsid w:val="00A27E66"/>
    <w:rsid w:val="00A31019"/>
    <w:rsid w:val="00A31170"/>
    <w:rsid w:val="00A326B7"/>
    <w:rsid w:val="00A32AD2"/>
    <w:rsid w:val="00A409AA"/>
    <w:rsid w:val="00A4224F"/>
    <w:rsid w:val="00A42DF5"/>
    <w:rsid w:val="00A42EB9"/>
    <w:rsid w:val="00A43F1F"/>
    <w:rsid w:val="00A45A53"/>
    <w:rsid w:val="00A469D6"/>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1BC"/>
    <w:rsid w:val="00A73AF0"/>
    <w:rsid w:val="00A747D9"/>
    <w:rsid w:val="00A75687"/>
    <w:rsid w:val="00A7687F"/>
    <w:rsid w:val="00A775C3"/>
    <w:rsid w:val="00A80476"/>
    <w:rsid w:val="00A820A5"/>
    <w:rsid w:val="00A82E71"/>
    <w:rsid w:val="00A8300C"/>
    <w:rsid w:val="00A83BCA"/>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3CA"/>
    <w:rsid w:val="00AB08F6"/>
    <w:rsid w:val="00AB219F"/>
    <w:rsid w:val="00AB3021"/>
    <w:rsid w:val="00AB3A7B"/>
    <w:rsid w:val="00AB4B55"/>
    <w:rsid w:val="00AB4BC3"/>
    <w:rsid w:val="00AB5CF0"/>
    <w:rsid w:val="00AB5F25"/>
    <w:rsid w:val="00AB62EA"/>
    <w:rsid w:val="00AC342B"/>
    <w:rsid w:val="00AC4793"/>
    <w:rsid w:val="00AC4A57"/>
    <w:rsid w:val="00AC58A0"/>
    <w:rsid w:val="00AC63B7"/>
    <w:rsid w:val="00AD18B2"/>
    <w:rsid w:val="00AD1FC2"/>
    <w:rsid w:val="00AD30DF"/>
    <w:rsid w:val="00AD35D1"/>
    <w:rsid w:val="00AD364F"/>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2045F"/>
    <w:rsid w:val="00B20B8D"/>
    <w:rsid w:val="00B20BD7"/>
    <w:rsid w:val="00B21414"/>
    <w:rsid w:val="00B22830"/>
    <w:rsid w:val="00B22D66"/>
    <w:rsid w:val="00B22F73"/>
    <w:rsid w:val="00B23CB9"/>
    <w:rsid w:val="00B2456C"/>
    <w:rsid w:val="00B24A97"/>
    <w:rsid w:val="00B25698"/>
    <w:rsid w:val="00B3097C"/>
    <w:rsid w:val="00B30C26"/>
    <w:rsid w:val="00B31203"/>
    <w:rsid w:val="00B318D8"/>
    <w:rsid w:val="00B32DA8"/>
    <w:rsid w:val="00B33CA0"/>
    <w:rsid w:val="00B34131"/>
    <w:rsid w:val="00B34320"/>
    <w:rsid w:val="00B36AA6"/>
    <w:rsid w:val="00B37970"/>
    <w:rsid w:val="00B4075B"/>
    <w:rsid w:val="00B40C58"/>
    <w:rsid w:val="00B40D15"/>
    <w:rsid w:val="00B42BCB"/>
    <w:rsid w:val="00B447BA"/>
    <w:rsid w:val="00B45D1F"/>
    <w:rsid w:val="00B45DE3"/>
    <w:rsid w:val="00B46832"/>
    <w:rsid w:val="00B46BB7"/>
    <w:rsid w:val="00B4751A"/>
    <w:rsid w:val="00B47FD6"/>
    <w:rsid w:val="00B529DA"/>
    <w:rsid w:val="00B53430"/>
    <w:rsid w:val="00B54942"/>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80570"/>
    <w:rsid w:val="00C835E1"/>
    <w:rsid w:val="00C86943"/>
    <w:rsid w:val="00C9186E"/>
    <w:rsid w:val="00C91F65"/>
    <w:rsid w:val="00C93704"/>
    <w:rsid w:val="00C93B01"/>
    <w:rsid w:val="00C93C2E"/>
    <w:rsid w:val="00C93F43"/>
    <w:rsid w:val="00C94580"/>
    <w:rsid w:val="00C9484A"/>
    <w:rsid w:val="00C95946"/>
    <w:rsid w:val="00C95E9F"/>
    <w:rsid w:val="00C968C3"/>
    <w:rsid w:val="00CA12CC"/>
    <w:rsid w:val="00CA280D"/>
    <w:rsid w:val="00CA4395"/>
    <w:rsid w:val="00CA5CEB"/>
    <w:rsid w:val="00CA785F"/>
    <w:rsid w:val="00CA7B65"/>
    <w:rsid w:val="00CB0729"/>
    <w:rsid w:val="00CB1EA1"/>
    <w:rsid w:val="00CB290F"/>
    <w:rsid w:val="00CB33AB"/>
    <w:rsid w:val="00CB369C"/>
    <w:rsid w:val="00CB3C93"/>
    <w:rsid w:val="00CB5A9B"/>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DBF"/>
    <w:rsid w:val="00CE0FE7"/>
    <w:rsid w:val="00CE1A95"/>
    <w:rsid w:val="00CE244F"/>
    <w:rsid w:val="00CE525E"/>
    <w:rsid w:val="00CE5C74"/>
    <w:rsid w:val="00CE5F47"/>
    <w:rsid w:val="00CE68B2"/>
    <w:rsid w:val="00CE6ED5"/>
    <w:rsid w:val="00CE7515"/>
    <w:rsid w:val="00CF1642"/>
    <w:rsid w:val="00CF2153"/>
    <w:rsid w:val="00CF4C45"/>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24F53"/>
    <w:rsid w:val="00D25796"/>
    <w:rsid w:val="00D309EE"/>
    <w:rsid w:val="00D30E80"/>
    <w:rsid w:val="00D30EFD"/>
    <w:rsid w:val="00D31A26"/>
    <w:rsid w:val="00D32BFA"/>
    <w:rsid w:val="00D33209"/>
    <w:rsid w:val="00D33889"/>
    <w:rsid w:val="00D34275"/>
    <w:rsid w:val="00D34BE2"/>
    <w:rsid w:val="00D35A37"/>
    <w:rsid w:val="00D364B2"/>
    <w:rsid w:val="00D36C09"/>
    <w:rsid w:val="00D3708E"/>
    <w:rsid w:val="00D37793"/>
    <w:rsid w:val="00D37A90"/>
    <w:rsid w:val="00D4036A"/>
    <w:rsid w:val="00D432DC"/>
    <w:rsid w:val="00D44716"/>
    <w:rsid w:val="00D44781"/>
    <w:rsid w:val="00D44CD1"/>
    <w:rsid w:val="00D46897"/>
    <w:rsid w:val="00D46B9B"/>
    <w:rsid w:val="00D46D6F"/>
    <w:rsid w:val="00D4767A"/>
    <w:rsid w:val="00D51683"/>
    <w:rsid w:val="00D51E20"/>
    <w:rsid w:val="00D524CC"/>
    <w:rsid w:val="00D52D62"/>
    <w:rsid w:val="00D54187"/>
    <w:rsid w:val="00D60984"/>
    <w:rsid w:val="00D60AC0"/>
    <w:rsid w:val="00D61F85"/>
    <w:rsid w:val="00D63EE3"/>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B3"/>
    <w:rsid w:val="00D83820"/>
    <w:rsid w:val="00D83FFB"/>
    <w:rsid w:val="00D841FF"/>
    <w:rsid w:val="00D86810"/>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4EE2"/>
    <w:rsid w:val="00DC5119"/>
    <w:rsid w:val="00DC6125"/>
    <w:rsid w:val="00DC650C"/>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5CA5"/>
    <w:rsid w:val="00DF66E2"/>
    <w:rsid w:val="00DF70FF"/>
    <w:rsid w:val="00DF7154"/>
    <w:rsid w:val="00DF73C3"/>
    <w:rsid w:val="00E007E7"/>
    <w:rsid w:val="00E014EB"/>
    <w:rsid w:val="00E0356C"/>
    <w:rsid w:val="00E0460F"/>
    <w:rsid w:val="00E0495E"/>
    <w:rsid w:val="00E04D8E"/>
    <w:rsid w:val="00E05CD6"/>
    <w:rsid w:val="00E0799B"/>
    <w:rsid w:val="00E11252"/>
    <w:rsid w:val="00E118D7"/>
    <w:rsid w:val="00E11EC7"/>
    <w:rsid w:val="00E129BB"/>
    <w:rsid w:val="00E155C6"/>
    <w:rsid w:val="00E1784F"/>
    <w:rsid w:val="00E20624"/>
    <w:rsid w:val="00E20C48"/>
    <w:rsid w:val="00E21140"/>
    <w:rsid w:val="00E21675"/>
    <w:rsid w:val="00E2304D"/>
    <w:rsid w:val="00E301C1"/>
    <w:rsid w:val="00E3023B"/>
    <w:rsid w:val="00E33141"/>
    <w:rsid w:val="00E335B5"/>
    <w:rsid w:val="00E343D4"/>
    <w:rsid w:val="00E36A02"/>
    <w:rsid w:val="00E37DC2"/>
    <w:rsid w:val="00E42015"/>
    <w:rsid w:val="00E423DE"/>
    <w:rsid w:val="00E42506"/>
    <w:rsid w:val="00E43838"/>
    <w:rsid w:val="00E44EC9"/>
    <w:rsid w:val="00E45149"/>
    <w:rsid w:val="00E45409"/>
    <w:rsid w:val="00E4644B"/>
    <w:rsid w:val="00E4751C"/>
    <w:rsid w:val="00E47F9B"/>
    <w:rsid w:val="00E50B3B"/>
    <w:rsid w:val="00E50E86"/>
    <w:rsid w:val="00E515EF"/>
    <w:rsid w:val="00E521DB"/>
    <w:rsid w:val="00E53105"/>
    <w:rsid w:val="00E53319"/>
    <w:rsid w:val="00E536B1"/>
    <w:rsid w:val="00E541A2"/>
    <w:rsid w:val="00E5431B"/>
    <w:rsid w:val="00E569B5"/>
    <w:rsid w:val="00E57410"/>
    <w:rsid w:val="00E61F8F"/>
    <w:rsid w:val="00E62B55"/>
    <w:rsid w:val="00E66437"/>
    <w:rsid w:val="00E67153"/>
    <w:rsid w:val="00E72252"/>
    <w:rsid w:val="00E72840"/>
    <w:rsid w:val="00E75BFA"/>
    <w:rsid w:val="00E80792"/>
    <w:rsid w:val="00E80F30"/>
    <w:rsid w:val="00E81284"/>
    <w:rsid w:val="00E81501"/>
    <w:rsid w:val="00E826CF"/>
    <w:rsid w:val="00E83399"/>
    <w:rsid w:val="00E84D37"/>
    <w:rsid w:val="00E86369"/>
    <w:rsid w:val="00E86928"/>
    <w:rsid w:val="00E87BCE"/>
    <w:rsid w:val="00E87D2B"/>
    <w:rsid w:val="00E90316"/>
    <w:rsid w:val="00E93155"/>
    <w:rsid w:val="00E937C0"/>
    <w:rsid w:val="00E958E8"/>
    <w:rsid w:val="00E96B35"/>
    <w:rsid w:val="00E97CAC"/>
    <w:rsid w:val="00EA0623"/>
    <w:rsid w:val="00EA215F"/>
    <w:rsid w:val="00EA315E"/>
    <w:rsid w:val="00EA4D08"/>
    <w:rsid w:val="00EA4F82"/>
    <w:rsid w:val="00EA6AA8"/>
    <w:rsid w:val="00EA7F1C"/>
    <w:rsid w:val="00EB151F"/>
    <w:rsid w:val="00EB15C3"/>
    <w:rsid w:val="00EB1B9B"/>
    <w:rsid w:val="00EB1D71"/>
    <w:rsid w:val="00EB6547"/>
    <w:rsid w:val="00EB697A"/>
    <w:rsid w:val="00EB7E92"/>
    <w:rsid w:val="00EC151C"/>
    <w:rsid w:val="00EC44D6"/>
    <w:rsid w:val="00EC52AD"/>
    <w:rsid w:val="00EC631A"/>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7032"/>
    <w:rsid w:val="00F17CCE"/>
    <w:rsid w:val="00F20280"/>
    <w:rsid w:val="00F2051F"/>
    <w:rsid w:val="00F208B7"/>
    <w:rsid w:val="00F20AFB"/>
    <w:rsid w:val="00F21F12"/>
    <w:rsid w:val="00F2262B"/>
    <w:rsid w:val="00F229DB"/>
    <w:rsid w:val="00F22C4D"/>
    <w:rsid w:val="00F23C53"/>
    <w:rsid w:val="00F23FFA"/>
    <w:rsid w:val="00F26219"/>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65E4"/>
    <w:rsid w:val="00F46B07"/>
    <w:rsid w:val="00F47035"/>
    <w:rsid w:val="00F5335D"/>
    <w:rsid w:val="00F5378C"/>
    <w:rsid w:val="00F540FB"/>
    <w:rsid w:val="00F55880"/>
    <w:rsid w:val="00F57236"/>
    <w:rsid w:val="00F57B29"/>
    <w:rsid w:val="00F60C6B"/>
    <w:rsid w:val="00F611BE"/>
    <w:rsid w:val="00F61B9C"/>
    <w:rsid w:val="00F63B39"/>
    <w:rsid w:val="00F656A1"/>
    <w:rsid w:val="00F667E7"/>
    <w:rsid w:val="00F70684"/>
    <w:rsid w:val="00F718CE"/>
    <w:rsid w:val="00F72274"/>
    <w:rsid w:val="00F739BD"/>
    <w:rsid w:val="00F747AB"/>
    <w:rsid w:val="00F77892"/>
    <w:rsid w:val="00F77CB2"/>
    <w:rsid w:val="00F81A57"/>
    <w:rsid w:val="00F82BDC"/>
    <w:rsid w:val="00F83467"/>
    <w:rsid w:val="00F836A2"/>
    <w:rsid w:val="00F83978"/>
    <w:rsid w:val="00F847E8"/>
    <w:rsid w:val="00F85998"/>
    <w:rsid w:val="00F87630"/>
    <w:rsid w:val="00F87641"/>
    <w:rsid w:val="00F90C09"/>
    <w:rsid w:val="00F90DFA"/>
    <w:rsid w:val="00F91513"/>
    <w:rsid w:val="00F91DE7"/>
    <w:rsid w:val="00F925B6"/>
    <w:rsid w:val="00F925F1"/>
    <w:rsid w:val="00F932B6"/>
    <w:rsid w:val="00F94AAE"/>
    <w:rsid w:val="00F956E8"/>
    <w:rsid w:val="00F95E17"/>
    <w:rsid w:val="00F975A1"/>
    <w:rsid w:val="00FA0C51"/>
    <w:rsid w:val="00FA124B"/>
    <w:rsid w:val="00FA1347"/>
    <w:rsid w:val="00FA35F0"/>
    <w:rsid w:val="00FA5262"/>
    <w:rsid w:val="00FA6F3B"/>
    <w:rsid w:val="00FA7FEC"/>
    <w:rsid w:val="00FB013E"/>
    <w:rsid w:val="00FB01E3"/>
    <w:rsid w:val="00FB12BF"/>
    <w:rsid w:val="00FB31F4"/>
    <w:rsid w:val="00FB3325"/>
    <w:rsid w:val="00FB3922"/>
    <w:rsid w:val="00FB6B93"/>
    <w:rsid w:val="00FC351C"/>
    <w:rsid w:val="00FC4076"/>
    <w:rsid w:val="00FC4F6A"/>
    <w:rsid w:val="00FC57A5"/>
    <w:rsid w:val="00FC78BD"/>
    <w:rsid w:val="00FD03D6"/>
    <w:rsid w:val="00FD06DF"/>
    <w:rsid w:val="00FD1EF6"/>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C01"/>
    <w:rsid w:val="00FE5DA2"/>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uiPriority w:val="99"/>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tic.southoxon.gov.uk/mgUserInfo.aspx?UID=4673" TargetMode="External"/><Relationship Id="rId13" Type="http://schemas.openxmlformats.org/officeDocument/2006/relationships/hyperlink" Target="https://democratic.southoxon.gov.uk/mgUserInfo.aspx?UID=4557" TargetMode="External"/><Relationship Id="rId18" Type="http://schemas.openxmlformats.org/officeDocument/2006/relationships/hyperlink" Target="https://mhclgdigital.blog.gov.uk/2025/12/08/new-draft-guidance-published-to-support-faster-and-clearer-local-plan-maki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emocratic.southoxon.gov.uk/mgUserInfo.aspx?UID=5308" TargetMode="External"/><Relationship Id="rId17" Type="http://schemas.openxmlformats.org/officeDocument/2006/relationships/hyperlink" Target="https://www.gov.uk/government/publications/oxford-growth-commission-interim-report" TargetMode="External"/><Relationship Id="rId2" Type="http://schemas.openxmlformats.org/officeDocument/2006/relationships/styles" Target="styles.xml"/><Relationship Id="rId16" Type="http://schemas.openxmlformats.org/officeDocument/2006/relationships/hyperlink" Target="https://www.southandvale.gov.uk/joint-local-plan-2041-examination/" TargetMode="External"/><Relationship Id="rId20" Type="http://schemas.openxmlformats.org/officeDocument/2006/relationships/hyperlink" Target="https://democratic.southoxon.gov.uk/mgAi.aspx?ID=20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tic.southoxon.gov.uk/mgUserInfo.aspx?UID=5306" TargetMode="External"/><Relationship Id="rId5" Type="http://schemas.openxmlformats.org/officeDocument/2006/relationships/footnotes" Target="footnotes.xml"/><Relationship Id="rId15" Type="http://schemas.openxmlformats.org/officeDocument/2006/relationships/hyperlink" Target="https://democratic.southoxon.gov.uk/mgUserInfo.aspx?UID=4666" TargetMode="External"/><Relationship Id="rId23" Type="http://schemas.openxmlformats.org/officeDocument/2006/relationships/theme" Target="theme/theme1.xml"/><Relationship Id="rId10" Type="http://schemas.openxmlformats.org/officeDocument/2006/relationships/hyperlink" Target="https://democratic.southoxon.gov.uk/mgUserInfo.aspx?UID=4682" TargetMode="External"/><Relationship Id="rId19" Type="http://schemas.openxmlformats.org/officeDocument/2006/relationships/hyperlink" Target="https://www.gov.uk/government/consultations/national-planning-policy-framework-proposed-reforms-and-other-changes-to-the-planning-system" TargetMode="External"/><Relationship Id="rId4" Type="http://schemas.openxmlformats.org/officeDocument/2006/relationships/webSettings" Target="webSettings.xml"/><Relationship Id="rId9" Type="http://schemas.openxmlformats.org/officeDocument/2006/relationships/hyperlink" Target="https://democratic.southoxon.gov.uk/mgUserInfo.aspx?UID=5317" TargetMode="External"/><Relationship Id="rId14" Type="http://schemas.openxmlformats.org/officeDocument/2006/relationships/hyperlink" Target="https://democratic.southoxon.gov.uk/mgUserInfo.aspx?UID=46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laura mcdonald</cp:lastModifiedBy>
  <cp:revision>2</cp:revision>
  <dcterms:created xsi:type="dcterms:W3CDTF">2026-01-05T18:52:00Z</dcterms:created>
  <dcterms:modified xsi:type="dcterms:W3CDTF">2026-01-05T18:52:00Z</dcterms:modified>
</cp:coreProperties>
</file>